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0000001" w14:textId="6BF953CD" w:rsidR="00C26941" w:rsidRDefault="00000000" w:rsidP="002239F8">
      <w:pPr>
        <w:pBdr>
          <w:between w:val="nil"/>
        </w:pBdr>
        <w:tabs>
          <w:tab w:val="center" w:pos="4680"/>
          <w:tab w:val="right" w:pos="9360"/>
        </w:tabs>
        <w:spacing w:after="0" w:line="240" w:lineRule="auto"/>
        <w:ind w:left="4680" w:hanging="4680"/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3GPP TSG RAN WG1 #11</w:t>
      </w:r>
      <w:r w:rsidR="00845D70">
        <w:rPr>
          <w:rFonts w:ascii="Arial" w:eastAsia="Arial" w:hAnsi="Arial"/>
          <w:b/>
          <w:color w:val="000000"/>
          <w:sz w:val="24"/>
          <w:szCs w:val="24"/>
        </w:rPr>
        <w:t>9</w:t>
      </w:r>
      <w:r>
        <w:rPr>
          <w:rFonts w:cs="Calibri"/>
          <w:color w:val="000000"/>
        </w:rPr>
        <w:tab/>
      </w:r>
      <w:r>
        <w:rPr>
          <w:rFonts w:cs="Calibri"/>
          <w:color w:val="000000"/>
        </w:rPr>
        <w:tab/>
      </w:r>
      <w:r w:rsidR="004940CD" w:rsidRPr="004940CD">
        <w:rPr>
          <w:rFonts w:ascii="Arial" w:eastAsia="Arial" w:hAnsi="Arial"/>
          <w:b/>
          <w:color w:val="000000"/>
          <w:sz w:val="24"/>
          <w:szCs w:val="24"/>
        </w:rPr>
        <w:t>R1-</w:t>
      </w:r>
      <w:r w:rsidR="00D6586E" w:rsidRPr="00D6586E">
        <w:t xml:space="preserve"> </w:t>
      </w:r>
      <w:r w:rsidR="00D6586E" w:rsidRPr="00D6586E">
        <w:rPr>
          <w:rFonts w:ascii="Arial" w:eastAsia="Arial" w:hAnsi="Arial"/>
          <w:b/>
          <w:color w:val="000000"/>
          <w:sz w:val="24"/>
          <w:szCs w:val="24"/>
        </w:rPr>
        <w:t>2410422</w:t>
      </w:r>
    </w:p>
    <w:p w14:paraId="00000002" w14:textId="77777777" w:rsidR="00C26941" w:rsidRDefault="00C26941">
      <w:pPr>
        <w:widowControl w:val="0"/>
        <w:pBdr>
          <w:between w:val="nil"/>
        </w:pBdr>
        <w:tabs>
          <w:tab w:val="center" w:pos="4680"/>
          <w:tab w:val="right" w:pos="9360"/>
          <w:tab w:val="right" w:pos="9639"/>
        </w:tabs>
        <w:spacing w:after="0" w:line="240" w:lineRule="auto"/>
        <w:rPr>
          <w:rFonts w:ascii="Arial" w:eastAsia="Arial" w:hAnsi="Arial"/>
          <w:b/>
          <w:color w:val="000000"/>
          <w:sz w:val="24"/>
          <w:szCs w:val="24"/>
        </w:rPr>
      </w:pPr>
    </w:p>
    <w:p w14:paraId="00000003" w14:textId="10424E33" w:rsidR="00C26941" w:rsidRDefault="00845D70">
      <w:pPr>
        <w:widowControl w:val="0"/>
        <w:pBdr>
          <w:between w:val="nil"/>
        </w:pBdr>
        <w:tabs>
          <w:tab w:val="center" w:pos="4680"/>
          <w:tab w:val="right" w:pos="9360"/>
        </w:tabs>
        <w:spacing w:after="0" w:line="240" w:lineRule="auto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Orlando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, </w:t>
      </w:r>
      <w:r>
        <w:rPr>
          <w:rFonts w:ascii="Arial" w:eastAsia="Arial" w:hAnsi="Arial"/>
          <w:b/>
          <w:color w:val="000000"/>
          <w:sz w:val="24"/>
          <w:szCs w:val="24"/>
        </w:rPr>
        <w:t>USA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, 1</w:t>
      </w:r>
      <w:r>
        <w:rPr>
          <w:rFonts w:ascii="Arial" w:eastAsia="Arial" w:hAnsi="Arial"/>
          <w:b/>
          <w:color w:val="000000"/>
          <w:sz w:val="24"/>
          <w:szCs w:val="24"/>
        </w:rPr>
        <w:t>8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 </w:t>
      </w:r>
      <w:r>
        <w:rPr>
          <w:rFonts w:ascii="Arial" w:eastAsia="Arial" w:hAnsi="Arial"/>
          <w:b/>
          <w:color w:val="000000"/>
          <w:sz w:val="24"/>
          <w:szCs w:val="24"/>
        </w:rPr>
        <w:t>November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 – 2</w:t>
      </w:r>
      <w:r>
        <w:rPr>
          <w:rFonts w:ascii="Arial" w:eastAsia="Arial" w:hAnsi="Arial"/>
          <w:b/>
          <w:color w:val="000000"/>
          <w:sz w:val="24"/>
          <w:szCs w:val="24"/>
        </w:rPr>
        <w:t>2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 </w:t>
      </w:r>
      <w:r>
        <w:rPr>
          <w:rFonts w:ascii="Arial" w:eastAsia="Arial" w:hAnsi="Arial"/>
          <w:b/>
          <w:color w:val="000000"/>
          <w:sz w:val="24"/>
          <w:szCs w:val="24"/>
        </w:rPr>
        <w:t>November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 2024</w:t>
      </w:r>
    </w:p>
    <w:p w14:paraId="00000004" w14:textId="77777777" w:rsidR="00C26941" w:rsidRDefault="00C26941">
      <w:pPr>
        <w:widowControl w:val="0"/>
        <w:rPr>
          <w:rFonts w:ascii="Arial" w:eastAsia="Arial" w:hAnsi="Arial"/>
          <w:b/>
          <w:color w:val="000000"/>
          <w:sz w:val="24"/>
          <w:szCs w:val="24"/>
        </w:rPr>
      </w:pPr>
    </w:p>
    <w:p w14:paraId="00000005" w14:textId="046EF234" w:rsidR="00C26941" w:rsidRDefault="00000000">
      <w:pPr>
        <w:pBdr>
          <w:between w:val="nil"/>
        </w:pBdr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Agenda item:</w:t>
      </w:r>
      <w:r>
        <w:rPr>
          <w:rFonts w:cs="Calibri"/>
          <w:color w:val="000000"/>
        </w:rPr>
        <w:tab/>
      </w:r>
      <w:r>
        <w:rPr>
          <w:rFonts w:ascii="Arial" w:eastAsia="Arial" w:hAnsi="Arial"/>
          <w:b/>
          <w:color w:val="000000"/>
          <w:sz w:val="24"/>
          <w:szCs w:val="24"/>
        </w:rPr>
        <w:t>9.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4.1</w:t>
      </w:r>
      <w:r>
        <w:rPr>
          <w:rFonts w:ascii="Arial" w:eastAsia="Arial" w:hAnsi="Arial"/>
          <w:b/>
          <w:color w:val="000000"/>
          <w:sz w:val="24"/>
          <w:szCs w:val="24"/>
        </w:rPr>
        <w:t>.1</w:t>
      </w:r>
    </w:p>
    <w:p w14:paraId="00000006" w14:textId="5A970AD1" w:rsidR="00C26941" w:rsidRDefault="00000000">
      <w:pPr>
        <w:tabs>
          <w:tab w:val="left" w:pos="1985"/>
        </w:tabs>
        <w:spacing w:after="120"/>
        <w:ind w:left="1985" w:hanging="1985"/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Source:</w:t>
      </w:r>
      <w:r>
        <w:tab/>
      </w:r>
      <w:r>
        <w:tab/>
      </w:r>
      <w:r w:rsidR="000653D9">
        <w:rPr>
          <w:rFonts w:ascii="Arial" w:eastAsia="Arial" w:hAnsi="Arial"/>
          <w:b/>
          <w:color w:val="000000"/>
          <w:sz w:val="24"/>
          <w:szCs w:val="24"/>
        </w:rPr>
        <w:t>I</w:t>
      </w:r>
      <w:r w:rsidR="00FC0B35">
        <w:rPr>
          <w:rFonts w:ascii="Arial" w:eastAsia="Arial" w:hAnsi="Arial"/>
          <w:b/>
          <w:color w:val="000000"/>
          <w:sz w:val="24"/>
          <w:szCs w:val="24"/>
        </w:rPr>
        <w:t xml:space="preserve">ndian 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I</w:t>
      </w:r>
      <w:r w:rsidR="00FC0B35">
        <w:rPr>
          <w:rFonts w:ascii="Arial" w:eastAsia="Arial" w:hAnsi="Arial"/>
          <w:b/>
          <w:color w:val="000000"/>
          <w:sz w:val="24"/>
          <w:szCs w:val="24"/>
        </w:rPr>
        <w:t xml:space="preserve">nstitute of 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T</w:t>
      </w:r>
      <w:r w:rsidR="00FC0B35">
        <w:rPr>
          <w:rFonts w:ascii="Arial" w:eastAsia="Arial" w:hAnsi="Arial"/>
          <w:b/>
          <w:color w:val="000000"/>
          <w:sz w:val="24"/>
          <w:szCs w:val="24"/>
        </w:rPr>
        <w:t xml:space="preserve">echnology 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M</w:t>
      </w:r>
      <w:r w:rsidR="00FC0B35">
        <w:rPr>
          <w:rFonts w:ascii="Arial" w:eastAsia="Arial" w:hAnsi="Arial"/>
          <w:b/>
          <w:color w:val="000000"/>
          <w:sz w:val="24"/>
          <w:szCs w:val="24"/>
        </w:rPr>
        <w:t>adras [IITM]</w:t>
      </w:r>
    </w:p>
    <w:p w14:paraId="00000007" w14:textId="43668BD9" w:rsidR="00C26941" w:rsidRDefault="00000000">
      <w:pPr>
        <w:pBdr>
          <w:between w:val="nil"/>
        </w:pBdr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Title:</w:t>
      </w:r>
      <w:r>
        <w:rPr>
          <w:rFonts w:cs="Calibri"/>
          <w:color w:val="000000"/>
        </w:rPr>
        <w:tab/>
      </w:r>
      <w:r>
        <w:rPr>
          <w:rFonts w:cs="Calibri"/>
          <w:color w:val="000000"/>
        </w:rPr>
        <w:tab/>
      </w:r>
      <w:r>
        <w:rPr>
          <w:rFonts w:cs="Calibri"/>
          <w:color w:val="000000"/>
        </w:rPr>
        <w:tab/>
      </w:r>
      <w:r w:rsidR="00C35C42">
        <w:rPr>
          <w:rFonts w:ascii="Arial" w:eastAsia="Arial" w:hAnsi="Arial"/>
          <w:b/>
          <w:color w:val="000000"/>
          <w:sz w:val="24"/>
          <w:szCs w:val="24"/>
        </w:rPr>
        <w:t>Discussion on e</w:t>
      </w:r>
      <w:r>
        <w:rPr>
          <w:rFonts w:ascii="Arial" w:eastAsia="Arial" w:hAnsi="Arial"/>
          <w:b/>
          <w:color w:val="000000"/>
          <w:sz w:val="24"/>
          <w:szCs w:val="24"/>
        </w:rPr>
        <w:t xml:space="preserve">valuation 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assumptions and results </w:t>
      </w:r>
      <w:r w:rsidR="004940CD">
        <w:rPr>
          <w:rFonts w:ascii="Arial" w:eastAsia="Arial" w:hAnsi="Arial"/>
          <w:b/>
          <w:color w:val="000000"/>
          <w:sz w:val="24"/>
          <w:szCs w:val="24"/>
        </w:rPr>
        <w:t>for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 Ambient IoT</w:t>
      </w:r>
    </w:p>
    <w:p w14:paraId="00000008" w14:textId="24A31604" w:rsidR="00C26941" w:rsidRDefault="00000000">
      <w:pPr>
        <w:spacing w:after="180"/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Document for:</w:t>
      </w:r>
      <w:r>
        <w:tab/>
      </w:r>
      <w:r>
        <w:rPr>
          <w:rFonts w:ascii="Arial" w:eastAsia="Arial" w:hAnsi="Arial"/>
          <w:b/>
          <w:color w:val="000000"/>
          <w:sz w:val="24"/>
          <w:szCs w:val="24"/>
        </w:rPr>
        <w:t>Discussion</w:t>
      </w:r>
    </w:p>
    <w:p w14:paraId="00000009" w14:textId="77777777" w:rsidR="00C26941" w:rsidRDefault="00C26941">
      <w:pPr>
        <w:pBdr>
          <w:between w:val="nil"/>
        </w:pBdr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p w14:paraId="0000000A" w14:textId="77777777" w:rsidR="00C26941" w:rsidRDefault="00000000">
      <w:pPr>
        <w:pBdr>
          <w:between w:val="nil"/>
        </w:pBd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>
        <w:rPr>
          <w:rFonts w:cs="Calibri"/>
          <w:color w:val="000000"/>
        </w:rPr>
        <w:br/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 Introduction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DDCE285" wp14:editId="1DEAF8A3">
                <wp:simplePos x="0" y="0"/>
                <wp:positionH relativeFrom="column">
                  <wp:posOffset>12701</wp:posOffset>
                </wp:positionH>
                <wp:positionV relativeFrom="paragraph">
                  <wp:posOffset>-101599</wp:posOffset>
                </wp:positionV>
                <wp:extent cx="3810" cy="12700"/>
                <wp:effectExtent l="0" t="0" r="0" b="0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231325" y="3778095"/>
                          <a:ext cx="6229350" cy="3810"/>
                        </a:xfrm>
                        <a:prstGeom prst="straightConnector1">
                          <a:avLst/>
                        </a:prstGeom>
                        <a:noFill/>
                        <a:ln w="12600" cap="flat" cmpd="sng">
                          <a:solidFill>
                            <a:srgbClr val="2F528F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12701</wp:posOffset>
                </wp:positionH>
                <wp:positionV relativeFrom="paragraph">
                  <wp:posOffset>-101599</wp:posOffset>
                </wp:positionV>
                <wp:extent cx="3810" cy="12700"/>
                <wp:effectExtent b="0" l="0" r="0" t="0"/>
                <wp:wrapNone/>
                <wp:docPr id="16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81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E938441" w14:textId="77777777" w:rsidR="008026FE" w:rsidRDefault="005B2B5D">
      <w:pPr>
        <w:pBdr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C08A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In this contribution, </w:t>
      </w:r>
      <w:r w:rsidR="00573E8D" w:rsidRPr="00FC08A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we </w:t>
      </w:r>
      <w:r w:rsidR="0078411A">
        <w:rPr>
          <w:rFonts w:ascii="Times New Roman" w:eastAsia="Times New Roman" w:hAnsi="Times New Roman" w:cs="Times New Roman"/>
          <w:color w:val="000000"/>
          <w:sz w:val="24"/>
          <w:szCs w:val="24"/>
        </w:rPr>
        <w:t>show</w:t>
      </w:r>
      <w:r w:rsidR="00573E8D" w:rsidRPr="00FC08A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the link level simulations for R2D </w:t>
      </w:r>
      <w:r w:rsidR="00CD78E6" w:rsidRPr="00FC08A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Device type 1 </w:t>
      </w:r>
      <w:r w:rsidR="00573E8D" w:rsidRPr="00FC08A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for various parameters. We show the BLER curves for the different cases and the Signal to Noise </w:t>
      </w:r>
      <w:r w:rsidR="0078411A">
        <w:rPr>
          <w:rFonts w:ascii="Times New Roman" w:eastAsia="Times New Roman" w:hAnsi="Times New Roman" w:cs="Times New Roman"/>
          <w:color w:val="000000"/>
          <w:sz w:val="24"/>
          <w:szCs w:val="24"/>
        </w:rPr>
        <w:t>R</w:t>
      </w:r>
      <w:r w:rsidR="00573E8D" w:rsidRPr="00FC08A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atio required for 1% and 10% Block Error Rates (BLER). </w:t>
      </w:r>
    </w:p>
    <w:p w14:paraId="0578F13E" w14:textId="16599104" w:rsidR="005B2B5D" w:rsidRPr="00FC08AA" w:rsidRDefault="008026FE">
      <w:pPr>
        <w:pBdr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First, w</w:t>
      </w:r>
      <w:r w:rsidR="00573E8D" w:rsidRPr="00FC08AA">
        <w:rPr>
          <w:rFonts w:ascii="Times New Roman" w:eastAsia="Times New Roman" w:hAnsi="Times New Roman" w:cs="Times New Roman"/>
          <w:color w:val="000000"/>
          <w:sz w:val="24"/>
          <w:szCs w:val="24"/>
        </w:rPr>
        <w:t>e present the relevant agreements from the previous meetings.</w:t>
      </w:r>
    </w:p>
    <w:tbl>
      <w:tblPr>
        <w:tblStyle w:val="a"/>
        <w:tblW w:w="936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9360"/>
      </w:tblGrid>
      <w:tr w:rsidR="00C26941" w14:paraId="10552470" w14:textId="77777777">
        <w:trPr>
          <w:trHeight w:val="285"/>
        </w:trPr>
        <w:tc>
          <w:tcPr>
            <w:tcW w:w="9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092893" w14:textId="29DD5F3D" w:rsidR="00D6586E" w:rsidRPr="00D6586E" w:rsidRDefault="0022228E" w:rsidP="00D6586E">
            <w:pPr>
              <w:rPr>
                <w:iCs/>
                <w:lang w:eastAsia="x-none"/>
              </w:rPr>
            </w:pPr>
            <w:r>
              <w:rPr>
                <w:iCs/>
                <w:highlight w:val="green"/>
                <w:lang w:eastAsia="x-none"/>
              </w:rPr>
              <w:t>Agreement</w:t>
            </w:r>
          </w:p>
          <w:p w14:paraId="156684AB" w14:textId="7E645293" w:rsidR="00D6586E" w:rsidRPr="002F35D9" w:rsidRDefault="00D6586E" w:rsidP="00D6586E">
            <w:pPr>
              <w:rPr>
                <w:sz w:val="24"/>
                <w:szCs w:val="24"/>
              </w:rPr>
            </w:pPr>
            <w:r w:rsidRPr="002F35D9">
              <w:rPr>
                <w:sz w:val="24"/>
                <w:szCs w:val="24"/>
              </w:rPr>
              <w:t>The following table of coverage evaluation assumptions in link level simulation is considered as per post-meeting discussion</w:t>
            </w:r>
            <w:r>
              <w:rPr>
                <w:sz w:val="24"/>
                <w:szCs w:val="24"/>
              </w:rPr>
              <w:t xml:space="preserve"> [</w:t>
            </w:r>
            <w:r w:rsidR="00646153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]</w:t>
            </w:r>
            <w:r w:rsidRPr="002F35D9">
              <w:rPr>
                <w:rFonts w:hint="eastAsia"/>
                <w:sz w:val="24"/>
                <w:szCs w:val="24"/>
              </w:rPr>
              <w:t>.</w:t>
            </w:r>
          </w:p>
          <w:tbl>
            <w:tblPr>
              <w:tblW w:w="4437" w:type="pct"/>
              <w:jc w:val="center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2"/>
              <w:gridCol w:w="1158"/>
              <w:gridCol w:w="1494"/>
              <w:gridCol w:w="5010"/>
            </w:tblGrid>
            <w:tr w:rsidR="00D6586E" w14:paraId="5DFC155E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18FC51DD" w14:textId="77777777" w:rsidR="00D6586E" w:rsidRDefault="00D6586E" w:rsidP="00D6586E">
                  <w:pPr>
                    <w:jc w:val="center"/>
                    <w:rPr>
                      <w:rStyle w:val="Strong"/>
                      <w:rFonts w:ascii="Arial" w:hAnsi="Arial"/>
                      <w:sz w:val="16"/>
                      <w:szCs w:val="16"/>
                    </w:rPr>
                  </w:pPr>
                </w:p>
              </w:tc>
              <w:tc>
                <w:tcPr>
                  <w:tcW w:w="1640" w:type="pct"/>
                  <w:gridSpan w:val="2"/>
                  <w:tcBorders>
                    <w:top w:val="single" w:sz="8" w:space="0" w:color="000000"/>
                    <w:left w:val="nil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2DD588A" w14:textId="77777777" w:rsidR="00D6586E" w:rsidRDefault="00D6586E" w:rsidP="00D6586E">
                  <w:pPr>
                    <w:jc w:val="center"/>
                    <w:rPr>
                      <w:lang w:eastAsia="en-GB"/>
                    </w:rPr>
                  </w:pPr>
                  <w:r>
                    <w:rPr>
                      <w:rStyle w:val="Strong"/>
                      <w:rFonts w:ascii="Arial" w:hAnsi="Arial"/>
                      <w:sz w:val="16"/>
                      <w:szCs w:val="16"/>
                    </w:rPr>
                    <w:t>Parameters</w:t>
                  </w:r>
                </w:p>
              </w:tc>
              <w:tc>
                <w:tcPr>
                  <w:tcW w:w="3099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09A6407" w14:textId="77777777" w:rsidR="00D6586E" w:rsidRDefault="00D6586E" w:rsidP="00D6586E">
                  <w:pPr>
                    <w:jc w:val="center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Style w:val="Strong"/>
                      <w:rFonts w:ascii="Arial" w:hAnsi="Arial"/>
                      <w:sz w:val="16"/>
                      <w:szCs w:val="16"/>
                    </w:rPr>
                    <w:t>Assumptions</w:t>
                  </w:r>
                </w:p>
              </w:tc>
            </w:tr>
            <w:tr w:rsidR="00D6586E" w14:paraId="133A2B5A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</w:tcPr>
                <w:p w14:paraId="2ACC9329" w14:textId="77777777" w:rsidR="00D6586E" w:rsidRDefault="00D6586E" w:rsidP="00D6586E">
                  <w:pPr>
                    <w:jc w:val="center"/>
                    <w:rPr>
                      <w:rStyle w:val="Strong"/>
                      <w:rFonts w:ascii="Arial" w:hAnsi="Arial"/>
                      <w:sz w:val="16"/>
                      <w:szCs w:val="16"/>
                    </w:rPr>
                  </w:pPr>
                </w:p>
              </w:tc>
              <w:tc>
                <w:tcPr>
                  <w:tcW w:w="4739" w:type="pct"/>
                  <w:gridSpan w:val="3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53667D6" w14:textId="77777777" w:rsidR="00D6586E" w:rsidRDefault="00D6586E" w:rsidP="00D6586E">
                  <w:pPr>
                    <w:jc w:val="center"/>
                  </w:pPr>
                  <w:r>
                    <w:rPr>
                      <w:rStyle w:val="Strong"/>
                      <w:rFonts w:ascii="Arial" w:hAnsi="Arial"/>
                      <w:sz w:val="16"/>
                      <w:szCs w:val="16"/>
                    </w:rPr>
                    <w:t>R2D/D2R common parameters</w:t>
                  </w:r>
                </w:p>
              </w:tc>
            </w:tr>
            <w:tr w:rsidR="00D6586E" w14:paraId="70658581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399DCE6C" w14:textId="77777777" w:rsidR="00D6586E" w:rsidRDefault="00D6586E" w:rsidP="00D6586E">
                  <w:pPr>
                    <w:jc w:val="center"/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[0a]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604DDF2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Carrier frequency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3C38F84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Refer to link budget template</w:t>
                  </w:r>
                </w:p>
              </w:tc>
            </w:tr>
            <w:tr w:rsidR="00D6586E" w14:paraId="00D4ED29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01BF9BCE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[0b]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EC8DD91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SCS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AE8D23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15 kHz as baseline</w:t>
                  </w:r>
                </w:p>
              </w:tc>
            </w:tr>
            <w:tr w:rsidR="00D6586E" w14:paraId="2DA003CE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039AF053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[0c]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A025CFE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Block structure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7B6747E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Blocks as agreed in 9.4.2.3, or other blocks reported by companies</w:t>
                  </w:r>
                </w:p>
              </w:tc>
            </w:tr>
            <w:tr w:rsidR="00D6586E" w14:paraId="2E68601A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6EBEBD3D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[0d]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66ED156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Channel model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461939B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Style w:val="Emphasis"/>
                      <w:rFonts w:ascii="Arial" w:hAnsi="Arial"/>
                      <w:sz w:val="16"/>
                      <w:szCs w:val="16"/>
                    </w:rPr>
                    <w:t>&lt;Editor’s Note:</w:t>
                  </w:r>
                  <w:r>
                    <w:rPr>
                      <w:rStyle w:val="Emphasis"/>
                    </w:rPr>
                    <w:t xml:space="preserve"> </w:t>
                  </w:r>
                  <w:r>
                    <w:rPr>
                      <w:rStyle w:val="Emphasis"/>
                      <w:rFonts w:ascii="Arial" w:hAnsi="Arial"/>
                      <w:sz w:val="16"/>
                      <w:szCs w:val="16"/>
                    </w:rPr>
                    <w:t>will be updated according to the agreements made for channel model&gt;</w:t>
                  </w:r>
                </w:p>
              </w:tc>
            </w:tr>
            <w:tr w:rsidR="00D6586E" w14:paraId="4A910595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753B8129" w14:textId="77777777" w:rsidR="00D6586E" w:rsidRDefault="00D6586E" w:rsidP="00D6586E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[0e]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6D6F92F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Delay spread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0223A26" w14:textId="77777777" w:rsidR="00D6586E" w:rsidRDefault="00D6586E" w:rsidP="00D6586E">
                  <w:pPr>
                    <w:rPr>
                      <w:rStyle w:val="apple-converted-space"/>
                      <w:strike/>
                    </w:rPr>
                  </w:pPr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>[30, 150] ns</w:t>
                  </w:r>
                  <w:r>
                    <w:rPr>
                      <w:rStyle w:val="apple-converted-space"/>
                      <w:rFonts w:ascii="Arial" w:hAnsi="Arial"/>
                      <w:strike/>
                      <w:sz w:val="16"/>
                      <w:szCs w:val="16"/>
                    </w:rPr>
                    <w:t> </w:t>
                  </w:r>
                </w:p>
                <w:p w14:paraId="3C1D6E84" w14:textId="77777777" w:rsidR="00D6586E" w:rsidRDefault="00D6586E" w:rsidP="00D6586E">
                  <w:pPr>
                    <w:pStyle w:val="ListParagraph"/>
                    <w:numPr>
                      <w:ilvl w:val="0"/>
                      <w:numId w:val="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pacing w:after="0" w:line="240" w:lineRule="auto"/>
                    <w:contextualSpacing w:val="0"/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An RMS delay spread of 30 ns 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>(M)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 and [150] ns 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>(O)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 is considered for TDL-A channel model.</w:t>
                  </w:r>
                </w:p>
                <w:p w14:paraId="502585F6" w14:textId="77777777" w:rsidR="00D6586E" w:rsidRDefault="00D6586E" w:rsidP="00D6586E">
                  <w:pPr>
                    <w:pStyle w:val="ListParagraph"/>
                    <w:numPr>
                      <w:ilvl w:val="0"/>
                      <w:numId w:val="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An RMS delay spread of 30 ns is considered for TDL-D channel model.</w:t>
                  </w:r>
                </w:p>
              </w:tc>
            </w:tr>
            <w:tr w:rsidR="00D6586E" w14:paraId="0C2BE30E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38900F74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[0f]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9ADA551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Device velocity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5ABD589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3 km/h</w:t>
                  </w:r>
                </w:p>
              </w:tc>
            </w:tr>
            <w:tr w:rsidR="00D6586E" w14:paraId="22E73AE9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0AB25459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[0g]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65AA00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Number of Tx/Rx chains for Ambient IoT device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DB9907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1</w:t>
                  </w:r>
                </w:p>
              </w:tc>
            </w:tr>
            <w:tr w:rsidR="00D6586E" w14:paraId="17E8179C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1BCBB9CA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[0h1]</w:t>
                  </w:r>
                </w:p>
              </w:tc>
              <w:tc>
                <w:tcPr>
                  <w:tcW w:w="716" w:type="pct"/>
                  <w:vMerge w:val="restar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1A3363F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BS</w:t>
                  </w:r>
                </w:p>
              </w:tc>
              <w:tc>
                <w:tcPr>
                  <w:tcW w:w="923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D65141D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Number of antenna elements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9C14E5D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2 or 4</w:t>
                  </w:r>
                </w:p>
              </w:tc>
            </w:tr>
            <w:tr w:rsidR="00D6586E" w14:paraId="527CC524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3DDE7CA3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lastRenderedPageBreak/>
                    <w:t>[0h2]</w:t>
                  </w:r>
                </w:p>
              </w:tc>
              <w:tc>
                <w:tcPr>
                  <w:tcW w:w="1222" w:type="dxa"/>
                  <w:vMerge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vAlign w:val="center"/>
                  <w:hideMark/>
                </w:tcPr>
                <w:p w14:paraId="1B603F3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</w:p>
              </w:tc>
              <w:tc>
                <w:tcPr>
                  <w:tcW w:w="923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655407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Number of TXRUs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8557BD8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2 or 4</w:t>
                  </w:r>
                </w:p>
              </w:tc>
            </w:tr>
            <w:tr w:rsidR="00D6586E" w14:paraId="456706CD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17A3CE59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[0j1]</w:t>
                  </w:r>
                </w:p>
              </w:tc>
              <w:tc>
                <w:tcPr>
                  <w:tcW w:w="716" w:type="pct"/>
                  <w:vMerge w:val="restar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22FDEC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Intermediate UE</w:t>
                  </w:r>
                </w:p>
              </w:tc>
              <w:tc>
                <w:tcPr>
                  <w:tcW w:w="923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1819BB0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Number of antenna elements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43E4EEF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1 or 2</w:t>
                  </w:r>
                </w:p>
              </w:tc>
            </w:tr>
            <w:tr w:rsidR="00D6586E" w14:paraId="349F7491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1C7CC75C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[0j2]</w:t>
                  </w:r>
                </w:p>
              </w:tc>
              <w:tc>
                <w:tcPr>
                  <w:tcW w:w="1222" w:type="dxa"/>
                  <w:vMerge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vAlign w:val="center"/>
                  <w:hideMark/>
                </w:tcPr>
                <w:p w14:paraId="79F8C29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</w:p>
              </w:tc>
              <w:tc>
                <w:tcPr>
                  <w:tcW w:w="923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74D7D68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Number of TXRUs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2D0F04C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1 or 2</w:t>
                  </w:r>
                </w:p>
              </w:tc>
            </w:tr>
            <w:tr w:rsidR="00D6586E" w14:paraId="03198DCB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6447BA29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[0m]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EBDAEC8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Reference data rate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DE6FA1C" w14:textId="77777777" w:rsidR="00D6586E" w:rsidRDefault="00D6586E" w:rsidP="00D6586E">
                  <w:pPr>
                    <w:rPr>
                      <w:rFonts w:ascii="Arial" w:hAnsi="Arial"/>
                      <w:strike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>[0.1, 1, 5] kbps</w:t>
                  </w:r>
                </w:p>
                <w:p w14:paraId="6115DAA3" w14:textId="77777777" w:rsidR="00D6586E" w:rsidRDefault="00D6586E" w:rsidP="00D6586E">
                  <w:pPr>
                    <w:rPr>
                      <w:rFonts w:ascii="Arial" w:hAnsi="Arial"/>
                      <w:strike/>
                      <w:color w:val="FF00FF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FF"/>
                      <w:sz w:val="16"/>
                      <w:szCs w:val="16"/>
                    </w:rPr>
                    <w:t xml:space="preserve">[0.1] kbps (M), [1] kbps (M), [2] kbps (O), [5 ~ 7] kbps (O M), [large value] (O)   </w:t>
                  </w:r>
                </w:p>
                <w:p w14:paraId="1E719095" w14:textId="77777777" w:rsidR="00D6586E" w:rsidRDefault="00D6586E" w:rsidP="00D6586E">
                  <w:pPr>
                    <w:rPr>
                      <w:rFonts w:ascii="Arial" w:hAnsi="Arial"/>
                      <w:color w:val="FF00FF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FF00FF"/>
                      <w:sz w:val="16"/>
                      <w:szCs w:val="16"/>
                    </w:rPr>
                    <w:t xml:space="preserve">1 kbps (M), 5 ~ 7 kbps (M), [large value] (O)   </w:t>
                  </w:r>
                </w:p>
                <w:p w14:paraId="05C47727" w14:textId="77777777" w:rsidR="00D6586E" w:rsidRDefault="00D6586E" w:rsidP="00D6586E">
                  <w:pPr>
                    <w:rPr>
                      <w:rFonts w:ascii="Arial" w:hAnsi="Arial"/>
                      <w:color w:val="FF00FF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FF00FF"/>
                      <w:sz w:val="16"/>
                      <w:szCs w:val="16"/>
                    </w:rPr>
                    <w:t>FFS:0.1 kbps (M),</w:t>
                  </w:r>
                </w:p>
                <w:p w14:paraId="5D1BD088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</w:p>
                <w:p w14:paraId="0F1BE88C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1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pacing w:after="0" w:line="240" w:lineRule="auto"/>
                    <w:contextualSpacing w:val="0"/>
                    <w:rPr>
                      <w:rFonts w:ascii="Arial" w:hAnsi="Arial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>Note1: companies to report the exact data rate.</w:t>
                  </w:r>
                </w:p>
                <w:p w14:paraId="3CB4EEFE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1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pacing w:after="0" w:line="240" w:lineRule="auto"/>
                    <w:contextualSpacing w:val="0"/>
                    <w:rPr>
                      <w:rFonts w:ascii="Arial" w:hAnsi="Arial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 xml:space="preserve">Note 2: the exact data rate is close 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to </w:t>
                  </w: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>the values listed above.</w:t>
                  </w:r>
                </w:p>
                <w:p w14:paraId="04415F98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1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pacing w:after="0" w:line="240" w:lineRule="auto"/>
                    <w:contextualSpacing w:val="0"/>
                    <w:rPr>
                      <w:rFonts w:ascii="Arial" w:hAnsi="Arial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 xml:space="preserve">Note 3: The 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exact </w:t>
                  </w: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 xml:space="preserve">data rate is calculated by dividing the </w:t>
                  </w:r>
                  <w:r>
                    <w:rPr>
                      <w:rFonts w:ascii="Arial" w:hAnsi="Arial"/>
                      <w:strike/>
                      <w:color w:val="7030A0"/>
                      <w:sz w:val="16"/>
                      <w:szCs w:val="16"/>
                    </w:rPr>
                    <w:t>total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 xml:space="preserve">message size 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>(excluding CRC)</w:t>
                  </w: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 xml:space="preserve"> by the total transmission time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 including applicable overheads (e.g., CRC, pre/mid/post-ambles if present)</w:t>
                  </w: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>.</w:t>
                  </w:r>
                </w:p>
                <w:p w14:paraId="5AFCEB1C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1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pacing w:after="0" w:line="240" w:lineRule="auto"/>
                    <w:contextualSpacing w:val="0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 xml:space="preserve">Note 4: the 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exact </w:t>
                  </w: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>data rate may be related to coding scheme, repetition and etc.</w:t>
                  </w:r>
                </w:p>
                <w:p w14:paraId="33D48769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1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pacing w:after="0" w:line="240" w:lineRule="auto"/>
                    <w:contextualSpacing w:val="0"/>
                    <w:rPr>
                      <w:rFonts w:ascii="Arial" w:hAnsi="Arial"/>
                      <w:sz w:val="16"/>
                      <w:szCs w:val="16"/>
                      <w:highlight w:val="green"/>
                    </w:rPr>
                  </w:pPr>
                  <w:r>
                    <w:rPr>
                      <w:rFonts w:ascii="Arial" w:hAnsi="Arial"/>
                      <w:color w:val="FF0000"/>
                      <w:sz w:val="16"/>
                      <w:szCs w:val="16"/>
                      <w:highlight w:val="green"/>
                    </w:rPr>
                    <w:t>Note 5: all data rates considered are for evaluation purpose only</w:t>
                  </w:r>
                </w:p>
                <w:p w14:paraId="7B5B92BE" w14:textId="77777777" w:rsidR="00D6586E" w:rsidRDefault="00D6586E" w:rsidP="00D6586E">
                  <w:pPr>
                    <w:pStyle w:val="ListParagraph"/>
                    <w:ind w:left="440" w:firstLine="320"/>
                    <w:rPr>
                      <w:rFonts w:ascii="Arial" w:hAnsi="Arial"/>
                      <w:sz w:val="16"/>
                      <w:szCs w:val="16"/>
                    </w:rPr>
                  </w:pPr>
                </w:p>
              </w:tc>
            </w:tr>
            <w:tr w:rsidR="00D6586E" w14:paraId="5B220412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06616783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[0n]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1CCB9FF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Message size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6085F53" w14:textId="77777777" w:rsidR="00D6586E" w:rsidRDefault="00D6586E" w:rsidP="00D6586E">
                  <w:pPr>
                    <w:snapToGrid w:val="0"/>
                    <w:rPr>
                      <w:rFonts w:ascii="Arial" w:hAnsi="Arial"/>
                      <w:color w:val="538135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538135"/>
                      <w:sz w:val="16"/>
                      <w:szCs w:val="16"/>
                    </w:rPr>
                    <w:t>{20 bits, 96 bits, 400 bits} are considered for message size.</w:t>
                  </w:r>
                </w:p>
                <w:p w14:paraId="0A3DB05F" w14:textId="77777777" w:rsidR="00D6586E" w:rsidRDefault="00D6586E" w:rsidP="00D6586E">
                  <w:pPr>
                    <w:numPr>
                      <w:ilvl w:val="0"/>
                      <w:numId w:val="5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napToGrid w:val="0"/>
                    <w:spacing w:after="0" w:line="240" w:lineRule="auto"/>
                    <w:rPr>
                      <w:rFonts w:ascii="Arial" w:hAnsi="Arial"/>
                      <w:color w:val="538135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538135"/>
                      <w:sz w:val="16"/>
                      <w:szCs w:val="16"/>
                    </w:rPr>
                    <w:t xml:space="preserve">Note </w:t>
                  </w: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>1</w:t>
                  </w:r>
                  <w:r>
                    <w:rPr>
                      <w:rFonts w:ascii="Arial" w:hAnsi="Arial"/>
                      <w:color w:val="538135"/>
                      <w:sz w:val="16"/>
                      <w:szCs w:val="16"/>
                    </w:rPr>
                    <w:t>: companies to report the M value and chip length used for each message size</w:t>
                  </w:r>
                </w:p>
                <w:p w14:paraId="7BA3EF58" w14:textId="77777777" w:rsidR="00D6586E" w:rsidRDefault="00D6586E" w:rsidP="00D6586E">
                  <w:pPr>
                    <w:numPr>
                      <w:ilvl w:val="0"/>
                      <w:numId w:val="5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napToGrid w:val="0"/>
                    <w:spacing w:after="0" w:line="240" w:lineRule="auto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>Note 2: CRC is not included for the message size</w:t>
                  </w:r>
                </w:p>
              </w:tc>
            </w:tr>
            <w:tr w:rsidR="00D6586E" w14:paraId="24B60241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4302FF2E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[0p]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5045CFA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BLER target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36FD7C8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1%, 10%</w:t>
                  </w:r>
                </w:p>
              </w:tc>
            </w:tr>
            <w:tr w:rsidR="00D6586E" w14:paraId="05F5A385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75812EFB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[0q]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7F45C4D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Sampling frequency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85DF3E" w14:textId="77777777" w:rsidR="00D6586E" w:rsidRDefault="00D6586E" w:rsidP="00D6586E">
                  <w:pPr>
                    <w:overflowPunct w:val="0"/>
                    <w:autoSpaceDE w:val="0"/>
                    <w:autoSpaceDN w:val="0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</w:p>
                <w:p w14:paraId="4ED255AB" w14:textId="77777777" w:rsidR="00D6586E" w:rsidRPr="00184137" w:rsidRDefault="00D6586E" w:rsidP="00D6586E">
                  <w:pPr>
                    <w:rPr>
                      <w:rFonts w:ascii="DengXian" w:eastAsia="DengXian" w:hAnsi="DengXian"/>
                      <w:sz w:val="16"/>
                      <w:szCs w:val="16"/>
                    </w:rPr>
                  </w:pPr>
                  <w:r w:rsidRPr="00184137">
                    <w:rPr>
                      <w:rFonts w:ascii="Arial" w:hAnsi="Arial"/>
                      <w:b/>
                      <w:bCs/>
                      <w:sz w:val="16"/>
                      <w:szCs w:val="16"/>
                      <w:highlight w:val="darkYellow"/>
                    </w:rPr>
                    <w:t>Working assumption on [0q] (sampling frequency) in link level simulation table</w:t>
                  </w:r>
                </w:p>
                <w:p w14:paraId="762D5C9B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 the Sampling frequency (e.g., 1.92Msps or other feasible values if any)</w:t>
                  </w:r>
                </w:p>
                <w:p w14:paraId="45469E32" w14:textId="77777777" w:rsidR="00D6586E" w:rsidRDefault="00D6586E" w:rsidP="00D6586E">
                  <w:pPr>
                    <w:rPr>
                      <w:rFonts w:ascii="Arial" w:hAnsi="Arial"/>
                      <w:strike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Initial SFO (Sampling Frequency Offset) (Fe): </w:t>
                  </w:r>
                </w:p>
                <w:p w14:paraId="412FAF9E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(M) Randomly select a value from the range of [0.1 ~ 1] *10^4 ppm for device 2,</w:t>
                  </w:r>
                </w:p>
                <w:p w14:paraId="5D7116DD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(M) Randomly select a value from the range of [0.1 ~ 1] * 10^5 ppm for device 1,</w:t>
                  </w:r>
                </w:p>
                <w:p w14:paraId="56870DA7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(O) Randomly select a value from the range of [0.1 ~ 1] *10^5 ppm for device 2,</w:t>
                  </w:r>
                </w:p>
                <w:p w14:paraId="162392B1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FFS: Optionally evaluate a fixed value SFO for device 1 and 2 </w:t>
                  </w:r>
                </w:p>
                <w:p w14:paraId="6DBF4DAA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Note: For random selection, the value is randomly selected per simulation drop, according to a uniform distribution</w:t>
                  </w:r>
                </w:p>
                <w:p w14:paraId="5F1369E4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Note: Above values are only for sampling purpose.</w:t>
                  </w:r>
                </w:p>
                <w:p w14:paraId="06D248B1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FFS other values</w:t>
                  </w:r>
                </w:p>
                <w:p w14:paraId="4C3B6140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Note: Above assumptions are only for LLS evaluation purpose only for R2D and [D2R].</w:t>
                  </w:r>
                </w:p>
                <w:p w14:paraId="1D0EC1DF" w14:textId="77777777" w:rsidR="00D6586E" w:rsidRDefault="00D6586E" w:rsidP="00D6586E">
                  <w:r>
                    <w:rPr>
                      <w:rFonts w:ascii="Arial" w:hAnsi="Arial"/>
                      <w:sz w:val="16"/>
                      <w:szCs w:val="16"/>
                    </w:rPr>
                    <w:t>The timing drift ΔT over a time T is modelled as ΔT = ±Fe * T.</w:t>
                  </w:r>
                </w:p>
                <w:p w14:paraId="5A3057E2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Note: Accuracy can be improved after clock calibration for at least device 2.  FFS applicable for device 1</w:t>
                  </w:r>
                </w:p>
                <w:p w14:paraId="0BA86B12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lastRenderedPageBreak/>
                    <w:t>Note: SFO after clock calibration can be applied to Fe.</w:t>
                  </w:r>
                </w:p>
                <w:p w14:paraId="57204F94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FFS other models</w:t>
                  </w:r>
                </w:p>
                <w:p w14:paraId="0D99C9E5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CFO for device 2b.</w:t>
                  </w:r>
                </w:p>
                <w:p w14:paraId="5FE30399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18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[100ppm/200ppm/1000ppm, 0.1ppm/s]”</w:t>
                  </w:r>
                </w:p>
                <w:p w14:paraId="230DE145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Note: Above assumptions are for LLS evaluation purpose only</w:t>
                  </w:r>
                </w:p>
                <w:p w14:paraId="6687E1FD" w14:textId="77777777" w:rsidR="00D6586E" w:rsidRPr="00184137" w:rsidRDefault="00D6586E" w:rsidP="00D6586E">
                  <w:pPr>
                    <w:overflowPunct w:val="0"/>
                    <w:autoSpaceDE w:val="0"/>
                    <w:autoSpaceDN w:val="0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</w:p>
              </w:tc>
            </w:tr>
            <w:tr w:rsidR="00D6586E" w14:paraId="7D333F5D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3B8EDB6A" w14:textId="77777777" w:rsidR="00D6586E" w:rsidRDefault="00D6586E" w:rsidP="00D6586E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lastRenderedPageBreak/>
                    <w:t>[0r]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28450E4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Device 1/2a/2b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9201D6F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Options are as follows,</w:t>
                  </w:r>
                </w:p>
                <w:p w14:paraId="401606AA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18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Device 1, RF-ED</w:t>
                  </w:r>
                </w:p>
                <w:p w14:paraId="280A6B58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Device 2a, RF-ED</w:t>
                  </w:r>
                </w:p>
                <w:p w14:paraId="32C4E2AA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Device 2b, RF-ED/IF-ED/ZIF</w:t>
                  </w:r>
                </w:p>
                <w:p w14:paraId="4638697A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Style w:val="Emphasis"/>
                      <w:rFonts w:ascii="Arial" w:hAnsi="Arial"/>
                      <w:sz w:val="16"/>
                      <w:szCs w:val="16"/>
                      <w:highlight w:val="yellow"/>
                    </w:rPr>
                    <w:t>&lt;Editor’s Note: will be updated according to agreements from 9.4.1.2&gt;</w:t>
                  </w:r>
                  <w:r>
                    <w:rPr>
                      <w:rStyle w:val="apple-converted-space"/>
                      <w:rFonts w:ascii="Arial" w:hAnsi="Arial"/>
                      <w:i/>
                      <w:iCs/>
                      <w:sz w:val="16"/>
                      <w:szCs w:val="16"/>
                    </w:rPr>
                    <w:t> </w:t>
                  </w:r>
                </w:p>
              </w:tc>
            </w:tr>
            <w:tr w:rsidR="00D6586E" w14:paraId="13901251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</w:tcPr>
                <w:p w14:paraId="3212CF04" w14:textId="77777777" w:rsidR="00D6586E" w:rsidRDefault="00D6586E" w:rsidP="00D6586E">
                  <w:pPr>
                    <w:jc w:val="center"/>
                    <w:rPr>
                      <w:rStyle w:val="Strong"/>
                    </w:rPr>
                  </w:pPr>
                </w:p>
              </w:tc>
              <w:tc>
                <w:tcPr>
                  <w:tcW w:w="4739" w:type="pct"/>
                  <w:gridSpan w:val="3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69CAC70" w14:textId="77777777" w:rsidR="00D6586E" w:rsidRDefault="00D6586E" w:rsidP="00D6586E">
                  <w:pPr>
                    <w:jc w:val="center"/>
                  </w:pPr>
                  <w:r>
                    <w:rPr>
                      <w:rStyle w:val="Strong"/>
                      <w:rFonts w:ascii="Arial" w:hAnsi="Arial"/>
                      <w:sz w:val="16"/>
                      <w:szCs w:val="16"/>
                    </w:rPr>
                    <w:t>R2D specific parameters</w:t>
                  </w:r>
                </w:p>
              </w:tc>
            </w:tr>
            <w:tr w:rsidR="00D6586E" w14:paraId="193C6AC5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191B67CC" w14:textId="77777777" w:rsidR="00D6586E" w:rsidRDefault="00D6586E" w:rsidP="00D6586E">
                  <w:pPr>
                    <w:jc w:val="center"/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[1a]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B69C3B1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Transmission bandwidth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3853B30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180 kHz as baseline. </w:t>
                  </w:r>
                  <w:r>
                    <w:rPr>
                      <w:rFonts w:ascii="Arial" w:hAnsi="Arial"/>
                      <w:color w:val="C00000"/>
                      <w:sz w:val="16"/>
                      <w:szCs w:val="16"/>
                    </w:rPr>
                    <w:t>Other larger values are not precluded.</w:t>
                  </w:r>
                </w:p>
              </w:tc>
            </w:tr>
            <w:tr w:rsidR="00D6586E" w14:paraId="66754B25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3DD8C23C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[1b]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FA05A41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>FFS:</w:t>
                  </w:r>
                  <w:r>
                    <w:rPr>
                      <w:strike/>
                    </w:rPr>
                    <w:t xml:space="preserve"> 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>ED bandwidth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5B33D05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The ED bandwidth is the bandwidth for calculating the noise/interference (if any) power:</w:t>
                  </w:r>
                </w:p>
                <w:p w14:paraId="48388E48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For evaluations, the value(s) of ED bandwidth is 20 MHz for RF-ED, [180] kHz for IF/ZIF receiver. </w:t>
                  </w:r>
                </w:p>
                <w:p w14:paraId="3CB7331A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</w:p>
                <w:p w14:paraId="5B304935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Note: this does not imply that a A-IoT device supports sampling clock rate as large as RF ED bandwidth.</w:t>
                  </w:r>
                </w:p>
              </w:tc>
            </w:tr>
            <w:tr w:rsidR="00D6586E" w14:paraId="3CBB7B66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3CD0C2ED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[1c]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FD2DAEF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 xml:space="preserve">FFS: 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>BB LPF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725DEB0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[X]-order Butterworth/RC filter with cutoff frequency at </w:t>
                  </w:r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 xml:space="preserve">[Y] kHz, 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>half of R2D transmission bandwidth.</w:t>
                  </w:r>
                </w:p>
                <w:p w14:paraId="12DCD3F1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 X = {3, 5}.</w:t>
                  </w:r>
                </w:p>
              </w:tc>
            </w:tr>
            <w:tr w:rsidR="00D6586E" w14:paraId="7951F917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7F79D064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[1d]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F3C9272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Waveform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1CB24DC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OOK waveform generated by OFDM modulator</w:t>
                  </w:r>
                </w:p>
              </w:tc>
            </w:tr>
            <w:tr w:rsidR="00D6586E" w14:paraId="77824C64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58CDDA25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[1e]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C36A1C5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Modulation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6E8E4BA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OOK</w:t>
                  </w:r>
                </w:p>
                <w:p w14:paraId="2F9B6519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report, e.g., OOK-1, OOK-4 with M chips per OFDM symbol</w:t>
                  </w:r>
                </w:p>
              </w:tc>
            </w:tr>
            <w:tr w:rsidR="00D6586E" w14:paraId="39F2C970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5CB99023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[1f]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5DB79A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Line code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FD643C5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report, e.g., Manchester, PIE</w:t>
                  </w:r>
                </w:p>
              </w:tc>
            </w:tr>
            <w:tr w:rsidR="00D6586E" w14:paraId="6B74C154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3226A49B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[1g]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F859CC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FEC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3DB9F2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 FEC as baseline</w:t>
                  </w:r>
                </w:p>
              </w:tc>
            </w:tr>
            <w:tr w:rsidR="00D6586E" w14:paraId="64C2701A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79299585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[1h]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B59FFA2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ADC bit width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B0CE7B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1-bit for device 1</w:t>
                  </w:r>
                </w:p>
                <w:p w14:paraId="57EE1C59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4-bit for device 2</w:t>
                  </w:r>
                </w:p>
              </w:tc>
            </w:tr>
            <w:tr w:rsidR="00D6586E" w14:paraId="34B70AC6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12537342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[1j]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6796E57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Detection/decoding method for Line code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B8ABE66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</w:t>
                  </w:r>
                </w:p>
              </w:tc>
            </w:tr>
            <w:tr w:rsidR="00D6586E" w14:paraId="389CFEA3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</w:tcPr>
                <w:p w14:paraId="6D251EDA" w14:textId="77777777" w:rsidR="00D6586E" w:rsidRDefault="00D6586E" w:rsidP="00D6586E">
                  <w:pPr>
                    <w:jc w:val="center"/>
                    <w:rPr>
                      <w:rStyle w:val="Strong"/>
                    </w:rPr>
                  </w:pPr>
                </w:p>
              </w:tc>
              <w:tc>
                <w:tcPr>
                  <w:tcW w:w="4739" w:type="pct"/>
                  <w:gridSpan w:val="3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41D71A1" w14:textId="77777777" w:rsidR="00D6586E" w:rsidRDefault="00D6586E" w:rsidP="00D6586E">
                  <w:pPr>
                    <w:jc w:val="center"/>
                  </w:pPr>
                  <w:r>
                    <w:rPr>
                      <w:rStyle w:val="Strong"/>
                      <w:rFonts w:ascii="Arial" w:hAnsi="Arial"/>
                      <w:sz w:val="16"/>
                      <w:szCs w:val="16"/>
                    </w:rPr>
                    <w:t>D2R specific parameters</w:t>
                  </w:r>
                </w:p>
              </w:tc>
            </w:tr>
            <w:tr w:rsidR="00D6586E" w14:paraId="26345E82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79E18230" w14:textId="77777777" w:rsidR="00D6586E" w:rsidRDefault="00D6586E" w:rsidP="00D6586E">
                  <w:pPr>
                    <w:jc w:val="center"/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[2a1]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B4C5682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Transmission bandwidth</w:t>
                  </w:r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 xml:space="preserve"> (</w:t>
                  </w:r>
                  <w:proofErr w:type="spellStart"/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>w.r.t.</w:t>
                  </w:r>
                  <w:proofErr w:type="spellEnd"/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 xml:space="preserve"> D2R data rate)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9FA8CC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b/>
                      <w:bCs/>
                      <w:color w:val="7030A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color w:val="7030A0"/>
                      <w:sz w:val="16"/>
                      <w:szCs w:val="16"/>
                    </w:rPr>
                    <w:t>[2a1]-Alt1</w:t>
                  </w:r>
                  <w:r>
                    <w:rPr>
                      <w:rFonts w:ascii="Arial" w:hAnsi="Arial"/>
                      <w:b/>
                      <w:bCs/>
                      <w:color w:val="538135"/>
                      <w:sz w:val="16"/>
                      <w:szCs w:val="16"/>
                    </w:rPr>
                    <w:t xml:space="preserve"> (M)</w:t>
                  </w:r>
                  <w:r>
                    <w:rPr>
                      <w:rFonts w:ascii="Arial" w:hAnsi="Arial"/>
                      <w:b/>
                      <w:bCs/>
                      <w:color w:val="7030A0"/>
                      <w:sz w:val="16"/>
                      <w:szCs w:val="16"/>
                    </w:rPr>
                    <w:t xml:space="preserve">: </w:t>
                  </w:r>
                </w:p>
                <w:p w14:paraId="7A1B5F57" w14:textId="77777777" w:rsidR="00D6586E" w:rsidRDefault="00D6586E" w:rsidP="00D6586E">
                  <w:pPr>
                    <w:pStyle w:val="ListParagraph"/>
                    <w:numPr>
                      <w:ilvl w:val="1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DSB</w:t>
                  </w:r>
                </w:p>
                <w:p w14:paraId="07258685" w14:textId="77777777" w:rsidR="00D6586E" w:rsidRDefault="00D6586E" w:rsidP="00D6586E">
                  <w:pPr>
                    <w:pStyle w:val="ListParagraph"/>
                    <w:numPr>
                      <w:ilvl w:val="1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X kHz </w:t>
                  </w:r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>(M) and Y kHz (O)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 is considered for D2R transmission bandwidth. </w:t>
                  </w:r>
                </w:p>
                <w:p w14:paraId="45A63DCF" w14:textId="77777777" w:rsidR="00D6586E" w:rsidRDefault="00D6586E" w:rsidP="00D6586E">
                  <w:pPr>
                    <w:pStyle w:val="ListParagraph"/>
                    <w:numPr>
                      <w:ilvl w:val="1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The value is for two sidebands, i.e., the total transmission bandwidth for DSB is X kHz </w:t>
                  </w:r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>(M) and Y kHz (O)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>.</w:t>
                  </w:r>
                </w:p>
                <w:p w14:paraId="159E0F76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b/>
                      <w:bCs/>
                      <w:color w:val="7030A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color w:val="7030A0"/>
                      <w:sz w:val="16"/>
                      <w:szCs w:val="16"/>
                    </w:rPr>
                    <w:t xml:space="preserve">[2a1]-Alt2: </w:t>
                  </w:r>
                </w:p>
                <w:p w14:paraId="6BC3CC80" w14:textId="77777777" w:rsidR="00D6586E" w:rsidRDefault="00D6586E" w:rsidP="00D6586E">
                  <w:pPr>
                    <w:pStyle w:val="ListParagraph"/>
                    <w:numPr>
                      <w:ilvl w:val="1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color w:val="7030A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>SSB</w:t>
                  </w:r>
                </w:p>
                <w:p w14:paraId="518931E6" w14:textId="77777777" w:rsidR="00D6586E" w:rsidRDefault="00D6586E" w:rsidP="00D6586E">
                  <w:pPr>
                    <w:pStyle w:val="ListParagraph"/>
                    <w:numPr>
                      <w:ilvl w:val="1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color w:val="7030A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lastRenderedPageBreak/>
                    <w:t xml:space="preserve">X kHz </w:t>
                  </w:r>
                  <w:r>
                    <w:rPr>
                      <w:rFonts w:ascii="Arial" w:hAnsi="Arial"/>
                      <w:strike/>
                      <w:color w:val="7030A0"/>
                      <w:sz w:val="16"/>
                      <w:szCs w:val="16"/>
                    </w:rPr>
                    <w:t>(M) and Y kHz (O)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 is considered for D2R transmission bandwidth. </w:t>
                  </w:r>
                </w:p>
                <w:p w14:paraId="174C37DF" w14:textId="77777777" w:rsidR="00D6586E" w:rsidRDefault="00D6586E" w:rsidP="00D6586E">
                  <w:pPr>
                    <w:pStyle w:val="ListParagraph"/>
                    <w:numPr>
                      <w:ilvl w:val="1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color w:val="7030A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The value is for one sideband, i.e., the total transmission bandwidth for </w:t>
                  </w:r>
                  <w:r>
                    <w:rPr>
                      <w:rFonts w:ascii="Arial" w:hAnsi="Arial"/>
                      <w:strike/>
                      <w:color w:val="538135"/>
                      <w:sz w:val="16"/>
                      <w:szCs w:val="16"/>
                    </w:rPr>
                    <w:t>DSB</w:t>
                  </w:r>
                  <w:r>
                    <w:rPr>
                      <w:rFonts w:ascii="Arial" w:hAnsi="Arial"/>
                      <w:color w:val="538135"/>
                      <w:sz w:val="16"/>
                      <w:szCs w:val="16"/>
                    </w:rPr>
                    <w:t xml:space="preserve">SSB 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is X kHz </w:t>
                  </w:r>
                  <w:r>
                    <w:rPr>
                      <w:rFonts w:ascii="Arial" w:hAnsi="Arial"/>
                      <w:strike/>
                      <w:color w:val="7030A0"/>
                      <w:sz w:val="16"/>
                      <w:szCs w:val="16"/>
                    </w:rPr>
                    <w:t>(M) and Y kHz (O)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>.</w:t>
                  </w:r>
                </w:p>
                <w:p w14:paraId="62082E64" w14:textId="77777777" w:rsidR="00D6586E" w:rsidRDefault="00D6586E" w:rsidP="00D6586E">
                  <w:pPr>
                    <w:pStyle w:val="ListParagraph"/>
                    <w:numPr>
                      <w:ilvl w:val="1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color w:val="538135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538135"/>
                      <w:sz w:val="16"/>
                      <w:szCs w:val="16"/>
                    </w:rPr>
                    <w:t>For device 2b only, FFS for device 2a.</w:t>
                  </w:r>
                </w:p>
                <w:p w14:paraId="6EE89DFF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The value of X and Y is as follows, to be down-select from alternative 1 and 2</w:t>
                  </w:r>
                </w:p>
                <w:p w14:paraId="6D024083" w14:textId="77777777" w:rsidR="00D6586E" w:rsidRDefault="00D6586E" w:rsidP="00D6586E">
                  <w:pPr>
                    <w:pStyle w:val="ListParagraph"/>
                    <w:numPr>
                      <w:ilvl w:val="1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 xml:space="preserve">Alternative 1: </w:t>
                  </w:r>
                </w:p>
                <w:p w14:paraId="0A71CB9E" w14:textId="77777777" w:rsidR="00D6586E" w:rsidRDefault="00D6586E" w:rsidP="00D6586E">
                  <w:pPr>
                    <w:pStyle w:val="ListParagraph"/>
                    <w:numPr>
                      <w:ilvl w:val="2"/>
                      <w:numId w:val="1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X = {15 (M), 180 (O)}</w:t>
                  </w:r>
                </w:p>
                <w:p w14:paraId="4A9D20C6" w14:textId="77777777" w:rsidR="00D6586E" w:rsidRDefault="00D6586E" w:rsidP="00D6586E">
                  <w:pPr>
                    <w:pStyle w:val="ListParagraph"/>
                    <w:numPr>
                      <w:ilvl w:val="2"/>
                      <w:numId w:val="1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Y =180</w:t>
                  </w:r>
                </w:p>
                <w:p w14:paraId="08FF2480" w14:textId="77777777" w:rsidR="00D6586E" w:rsidRDefault="00D6586E" w:rsidP="00D6586E">
                  <w:pPr>
                    <w:pStyle w:val="ListParagraph"/>
                    <w:numPr>
                      <w:ilvl w:val="1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Alternative 2:</w:t>
                  </w:r>
                </w:p>
                <w:p w14:paraId="3F27EA70" w14:textId="77777777" w:rsidR="00D6586E" w:rsidRDefault="00D6586E" w:rsidP="00D6586E">
                  <w:pPr>
                    <w:pStyle w:val="ListParagraph"/>
                    <w:numPr>
                      <w:ilvl w:val="2"/>
                      <w:numId w:val="1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X and Y reported by companies,</w:t>
                  </w:r>
                </w:p>
                <w:p w14:paraId="79599D68" w14:textId="77777777" w:rsidR="00D6586E" w:rsidRDefault="00D6586E" w:rsidP="00D6586E">
                  <w:pPr>
                    <w:pStyle w:val="ListParagraph"/>
                    <w:numPr>
                      <w:ilvl w:val="3"/>
                      <w:numId w:val="12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 xml:space="preserve">the value may be related to, e.g., </w:t>
                  </w:r>
                </w:p>
                <w:p w14:paraId="7DF88CFF" w14:textId="77777777" w:rsidR="00D6586E" w:rsidRDefault="00D6586E" w:rsidP="00D6586E">
                  <w:pPr>
                    <w:pStyle w:val="ListParagraph"/>
                    <w:numPr>
                      <w:ilvl w:val="4"/>
                      <w:numId w:val="1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Reference data rate</w:t>
                  </w:r>
                </w:p>
                <w:p w14:paraId="43461A55" w14:textId="77777777" w:rsidR="00D6586E" w:rsidRDefault="00D6586E" w:rsidP="00D6586E">
                  <w:pPr>
                    <w:pStyle w:val="ListParagraph"/>
                    <w:numPr>
                      <w:ilvl w:val="4"/>
                      <w:numId w:val="1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Coding scheme</w:t>
                  </w:r>
                </w:p>
                <w:p w14:paraId="736D06EB" w14:textId="77777777" w:rsidR="00D6586E" w:rsidRDefault="00D6586E" w:rsidP="00D6586E">
                  <w:pPr>
                    <w:pStyle w:val="ListParagraph"/>
                    <w:numPr>
                      <w:ilvl w:val="4"/>
                      <w:numId w:val="1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Repetition</w:t>
                  </w:r>
                </w:p>
                <w:p w14:paraId="38AF4F9F" w14:textId="77777777" w:rsidR="00D6586E" w:rsidRDefault="00D6586E" w:rsidP="00D6586E">
                  <w:pPr>
                    <w:pStyle w:val="ListParagraph"/>
                    <w:numPr>
                      <w:ilvl w:val="4"/>
                      <w:numId w:val="1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With or without SFS</w:t>
                  </w:r>
                </w:p>
                <w:p w14:paraId="388E4FF8" w14:textId="77777777" w:rsidR="00D6586E" w:rsidRDefault="00D6586E" w:rsidP="00D6586E">
                  <w:pPr>
                    <w:pStyle w:val="ListParagraph"/>
                    <w:numPr>
                      <w:ilvl w:val="4"/>
                      <w:numId w:val="1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color w:val="FF0000"/>
                      <w:sz w:val="16"/>
                      <w:szCs w:val="16"/>
                    </w:rPr>
                    <w:t>SSB or DSB</w:t>
                  </w:r>
                </w:p>
                <w:p w14:paraId="469EA254" w14:textId="77777777" w:rsidR="00D6586E" w:rsidRDefault="00D6586E" w:rsidP="00D6586E">
                  <w:pPr>
                    <w:rPr>
                      <w:rFonts w:ascii="Arial" w:hAnsi="Arial"/>
                      <w:strike/>
                      <w:sz w:val="16"/>
                      <w:szCs w:val="16"/>
                    </w:rPr>
                  </w:pPr>
                </w:p>
                <w:p w14:paraId="4EC6440F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3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snapToGrid w:val="0"/>
                    <w:spacing w:after="0" w:line="240" w:lineRule="auto"/>
                    <w:contextualSpacing w:val="0"/>
                    <w:rPr>
                      <w:rFonts w:ascii="Arial" w:hAnsi="Arial"/>
                      <w:color w:val="BF8F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BF8F00"/>
                      <w:sz w:val="16"/>
                      <w:szCs w:val="16"/>
                    </w:rPr>
                    <w:t>X = {[15 (M)], [180 (O)]}, other values are not precluded and reported by companies</w:t>
                  </w:r>
                </w:p>
                <w:p w14:paraId="272DE198" w14:textId="77777777" w:rsidR="00D6586E" w:rsidRDefault="00D6586E" w:rsidP="00D6586E">
                  <w:pPr>
                    <w:rPr>
                      <w:rFonts w:ascii="Arial" w:hAnsi="Arial"/>
                      <w:strike/>
                      <w:sz w:val="16"/>
                      <w:szCs w:val="16"/>
                    </w:rPr>
                  </w:pPr>
                </w:p>
              </w:tc>
            </w:tr>
            <w:tr w:rsidR="00D6586E" w14:paraId="3C122E29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421A7658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lastRenderedPageBreak/>
                    <w:t>[2a2]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C3AF500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[OOK/BPSK/BFSK chip rate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] 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CD5AB1C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Companies to report </w:t>
                  </w:r>
                </w:p>
              </w:tc>
            </w:tr>
            <w:tr w:rsidR="00D6586E" w14:paraId="3A823207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20819E55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[2a3]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7A3E8A4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Receiver bandwidth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20932D" w14:textId="77777777" w:rsidR="00D6586E" w:rsidRDefault="00D6586E" w:rsidP="00D6586E">
                  <w:pPr>
                    <w:snapToGrid w:val="0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D2R receiver bandwidth is the bandwidth used at the reader side to filter out the D2R signals for calculating noise and interference (if any) power. </w:t>
                  </w:r>
                </w:p>
                <w:p w14:paraId="3ABAF6A5" w14:textId="77777777" w:rsidR="00D6586E" w:rsidRDefault="00D6586E" w:rsidP="00D6586E">
                  <w:pPr>
                    <w:pStyle w:val="ListParagraph"/>
                    <w:numPr>
                      <w:ilvl w:val="0"/>
                      <w:numId w:val="10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suppressAutoHyphens w:val="0"/>
                    <w:overflowPunct w:val="0"/>
                    <w:autoSpaceDE w:val="0"/>
                    <w:autoSpaceDN w:val="0"/>
                    <w:spacing w:after="0" w:line="240" w:lineRule="auto"/>
                    <w:jc w:val="both"/>
                    <w:textAlignment w:val="baseline"/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Assume the receiver matches the transmitter's modulation, i.e., 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 xml:space="preserve">to receiver uses SSB when transmitter uses SSB, 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>receiver uses DSB when transmitter uses DSB.</w:t>
                  </w:r>
                </w:p>
                <w:p w14:paraId="3194F4DB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 the value</w:t>
                  </w: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 xml:space="preserve">, and further down-selection </w:t>
                  </w:r>
                  <w:r>
                    <w:rPr>
                      <w:rFonts w:ascii="Arial" w:hAnsi="Arial"/>
                      <w:color w:val="7030A0"/>
                      <w:sz w:val="16"/>
                      <w:szCs w:val="16"/>
                    </w:rPr>
                    <w:t>of the values and DSB/SSB</w:t>
                  </w:r>
                  <w:r>
                    <w:rPr>
                      <w:rFonts w:ascii="Arial" w:hAnsi="Arial"/>
                      <w:color w:val="FF0000"/>
                      <w:sz w:val="16"/>
                      <w:szCs w:val="16"/>
                    </w:rPr>
                    <w:t xml:space="preserve"> is not precluded.</w:t>
                  </w:r>
                </w:p>
              </w:tc>
            </w:tr>
            <w:tr w:rsidR="00D6586E" w14:paraId="5C1F6253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2FC6006C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[2b]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A0B0CD2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Waveform (CW)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4F7A91B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 waveform, e.g., unmodulated single tone, multi-</w:t>
                  </w:r>
                  <w:proofErr w:type="gramStart"/>
                  <w:r>
                    <w:rPr>
                      <w:rFonts w:ascii="Arial" w:hAnsi="Arial"/>
                      <w:sz w:val="16"/>
                      <w:szCs w:val="16"/>
                    </w:rPr>
                    <w:t>tone(</w:t>
                  </w:r>
                  <w:proofErr w:type="gramEnd"/>
                  <w:r>
                    <w:rPr>
                      <w:rFonts w:ascii="Arial" w:hAnsi="Arial"/>
                      <w:sz w:val="16"/>
                      <w:szCs w:val="16"/>
                    </w:rPr>
                    <w:t>multiple unmodulated single tone)</w:t>
                  </w:r>
                </w:p>
              </w:tc>
            </w:tr>
            <w:tr w:rsidR="00D6586E" w14:paraId="567F3307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3B0BEB2F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[2d]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34A4C87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Modulation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466CACE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 modulation, e.g., OOK,</w:t>
                  </w:r>
                  <w:r>
                    <w:rPr>
                      <w:rStyle w:val="apple-converted-space"/>
                      <w:rFonts w:ascii="Arial" w:hAnsi="Arial"/>
                      <w:sz w:val="16"/>
                      <w:szCs w:val="16"/>
                    </w:rPr>
                    <w:t> 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>BPSK,</w:t>
                  </w:r>
                  <w:r>
                    <w:rPr>
                      <w:rStyle w:val="apple-converted-space"/>
                      <w:rFonts w:ascii="Arial" w:hAnsi="Arial"/>
                      <w:sz w:val="16"/>
                      <w:szCs w:val="16"/>
                    </w:rPr>
                    <w:t> 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>BFSK</w:t>
                  </w:r>
                </w:p>
              </w:tc>
            </w:tr>
            <w:tr w:rsidR="00D6586E" w14:paraId="30261BDC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68D5667D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[2e]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DC9A62B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Line code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BF8BAE1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report, e.g.,</w:t>
                  </w:r>
                  <w:r>
                    <w:rPr>
                      <w:rStyle w:val="apple-converted-space"/>
                      <w:rFonts w:ascii="Arial" w:hAnsi="Arial"/>
                      <w:sz w:val="16"/>
                      <w:szCs w:val="16"/>
                    </w:rPr>
                    <w:t> 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>Manchester encoding, FM0 encoding, Miller encoding, no line coding</w:t>
                  </w:r>
                </w:p>
              </w:tc>
            </w:tr>
            <w:tr w:rsidR="00D6586E" w14:paraId="39913F85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4107A3C2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[2g]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D222556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FEC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1FF489C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report, e.g., CC, No FEC</w:t>
                  </w:r>
                </w:p>
              </w:tc>
            </w:tr>
            <w:tr w:rsidR="00D6586E" w14:paraId="1F908BC3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143EA9AA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[2h]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2FF88CB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ADC bit width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02FA9C3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report, e.g., 11-bit</w:t>
                  </w:r>
                </w:p>
              </w:tc>
            </w:tr>
            <w:tr w:rsidR="00D6586E" w14:paraId="7F509403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074E7D3A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[2j]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926D530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D2R receiver</w:t>
                  </w:r>
                  <w:r>
                    <w:rPr>
                      <w:rStyle w:val="apple-converted-space"/>
                      <w:rFonts w:ascii="Arial" w:hAnsi="Arial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1CD7858" w14:textId="77777777" w:rsidR="00D6586E" w:rsidRDefault="00D6586E" w:rsidP="00D6586E">
                  <w:pPr>
                    <w:rPr>
                      <w:rFonts w:ascii="Arial" w:hAnsi="Arial"/>
                      <w:strike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trike/>
                      <w:sz w:val="16"/>
                      <w:szCs w:val="16"/>
                    </w:rPr>
                    <w:t>FFS: Reader receiver, e.g., coherent receiver / non-coherent receiver</w:t>
                  </w:r>
                </w:p>
                <w:p w14:paraId="128E7CA5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Companies to report, e.g., coherent receiver / non-coherent receiver</w:t>
                  </w:r>
                </w:p>
              </w:tc>
            </w:tr>
            <w:tr w:rsidR="00D6586E" w14:paraId="5BA24A8B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</w:tcPr>
                <w:p w14:paraId="514B41A2" w14:textId="77777777" w:rsidR="00D6586E" w:rsidRDefault="00D6586E" w:rsidP="00D6586E">
                  <w:pPr>
                    <w:jc w:val="center"/>
                    <w:rPr>
                      <w:rStyle w:val="Strong"/>
                    </w:rPr>
                  </w:pPr>
                </w:p>
              </w:tc>
              <w:tc>
                <w:tcPr>
                  <w:tcW w:w="4739" w:type="pct"/>
                  <w:gridSpan w:val="3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F21B825" w14:textId="77777777" w:rsidR="00D6586E" w:rsidRDefault="00D6586E" w:rsidP="00D6586E">
                  <w:pPr>
                    <w:jc w:val="center"/>
                  </w:pPr>
                  <w:r>
                    <w:rPr>
                      <w:rStyle w:val="Strong"/>
                      <w:rFonts w:ascii="Arial" w:hAnsi="Arial"/>
                      <w:sz w:val="16"/>
                      <w:szCs w:val="16"/>
                    </w:rPr>
                    <w:t>Other assumptions</w:t>
                  </w:r>
                </w:p>
              </w:tc>
            </w:tr>
            <w:tr w:rsidR="00D6586E" w14:paraId="58A536DD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7C128DEF" w14:textId="77777777" w:rsidR="00D6586E" w:rsidRDefault="00D6586E" w:rsidP="00D6586E">
                  <w:pPr>
                    <w:jc w:val="center"/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[3a]</w:t>
                  </w:r>
                </w:p>
              </w:tc>
              <w:tc>
                <w:tcPr>
                  <w:tcW w:w="1640" w:type="pct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EDC090D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Other assumptions</w:t>
                  </w:r>
                </w:p>
              </w:tc>
              <w:tc>
                <w:tcPr>
                  <w:tcW w:w="309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A5421E6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To be reported by company</w:t>
                  </w:r>
                </w:p>
              </w:tc>
            </w:tr>
            <w:tr w:rsidR="00D6586E" w14:paraId="044B4BE8" w14:textId="77777777" w:rsidTr="007F298E">
              <w:trPr>
                <w:trHeight w:val="20"/>
                <w:jc w:val="center"/>
              </w:trPr>
              <w:tc>
                <w:tcPr>
                  <w:tcW w:w="2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5536B2F8" w14:textId="77777777" w:rsidR="00D6586E" w:rsidRDefault="00D6586E" w:rsidP="00D6586E">
                  <w:pPr>
                    <w:jc w:val="center"/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bCs/>
                      <w:sz w:val="16"/>
                      <w:szCs w:val="16"/>
                    </w:rPr>
                    <w:t>[3b]</w:t>
                  </w:r>
                </w:p>
              </w:tc>
              <w:tc>
                <w:tcPr>
                  <w:tcW w:w="4739" w:type="pct"/>
                  <w:gridSpan w:val="3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E7CC982" w14:textId="77777777" w:rsidR="00D6586E" w:rsidRDefault="00D6586E" w:rsidP="00D6586E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Note:</w:t>
                  </w:r>
                  <w:r>
                    <w:t xml:space="preserve"> </w:t>
                  </w:r>
                  <w:r>
                    <w:rPr>
                      <w:rFonts w:ascii="Arial" w:hAnsi="Arial"/>
                      <w:sz w:val="16"/>
                      <w:szCs w:val="16"/>
                    </w:rPr>
                    <w:t>Companies to report required SINR/SNR/CINR/CNR according to BLER target.</w:t>
                  </w:r>
                </w:p>
              </w:tc>
            </w:tr>
          </w:tbl>
          <w:p w14:paraId="7B53C067" w14:textId="77777777" w:rsidR="00D6586E" w:rsidRPr="00CC11B1" w:rsidRDefault="00D6586E" w:rsidP="0022228E">
            <w:pPr>
              <w:rPr>
                <w:iCs/>
                <w:lang w:eastAsia="x-none"/>
              </w:rPr>
            </w:pPr>
          </w:p>
          <w:p w14:paraId="0000000D" w14:textId="369D99BF" w:rsidR="00EB131F" w:rsidRDefault="00000000" w:rsidP="00EB131F">
            <w:pPr>
              <w:pBdr>
                <w:between w:val="nil"/>
              </w:pBdr>
              <w:spacing w:after="0" w:line="240" w:lineRule="auto"/>
              <w:rPr>
                <w:rFonts w:cs="Calibri"/>
                <w:color w:val="000000"/>
              </w:rPr>
            </w:pPr>
            <w:sdt>
              <w:sdtPr>
                <w:tag w:val="goog_rdk_0"/>
                <w:id w:val="504483080"/>
                <w:showingPlcHdr/>
              </w:sdtPr>
              <w:sdtContent>
                <w:r w:rsidR="0022228E">
                  <w:t xml:space="preserve">     </w:t>
                </w:r>
              </w:sdtContent>
            </w:sdt>
          </w:p>
          <w:p w14:paraId="00000023" w14:textId="2C82BF0D" w:rsidR="00C26941" w:rsidRDefault="00C26941">
            <w:pPr>
              <w:pBdr>
                <w:between w:val="nil"/>
              </w:pBdr>
              <w:spacing w:after="0" w:line="240" w:lineRule="auto"/>
              <w:rPr>
                <w:rFonts w:cs="Calibri"/>
                <w:color w:val="000000"/>
              </w:rPr>
            </w:pPr>
          </w:p>
        </w:tc>
      </w:tr>
    </w:tbl>
    <w:p w14:paraId="1038D760" w14:textId="6FAB2DE7" w:rsidR="00FC08AA" w:rsidRDefault="00FC08AA">
      <w:pPr>
        <w:pBdr>
          <w:between w:val="nil"/>
        </w:pBdr>
        <w:rPr>
          <w:rFonts w:cs="Calibri"/>
          <w:color w:val="000000"/>
        </w:rPr>
      </w:pPr>
      <w:r>
        <w:rPr>
          <w:rFonts w:cs="Calibri"/>
          <w:color w:val="000000"/>
        </w:rPr>
        <w:lastRenderedPageBreak/>
        <w:t>\</w:t>
      </w:r>
    </w:p>
    <w:p w14:paraId="2A2CB792" w14:textId="77777777" w:rsidR="00FC08AA" w:rsidRDefault="00FC08AA">
      <w:pPr>
        <w:pBdr>
          <w:between w:val="nil"/>
        </w:pBdr>
        <w:rPr>
          <w:rFonts w:cs="Calibri"/>
          <w:color w:val="000000"/>
        </w:rPr>
      </w:pPr>
    </w:p>
    <w:p w14:paraId="434C1C33" w14:textId="77777777" w:rsidR="00FC08AA" w:rsidRDefault="00FC08AA">
      <w:pPr>
        <w:pBdr>
          <w:between w:val="nil"/>
        </w:pBdr>
        <w:rPr>
          <w:rFonts w:cs="Calibri"/>
          <w:color w:val="000000"/>
        </w:rPr>
      </w:pPr>
    </w:p>
    <w:p w14:paraId="00000025" w14:textId="47931D38" w:rsidR="00C26941" w:rsidRPr="00FC08AA" w:rsidRDefault="00000000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C08AA">
        <w:rPr>
          <w:rFonts w:ascii="Times New Roman" w:hAnsi="Times New Roman" w:cs="Times New Roman"/>
          <w:b/>
          <w:color w:val="000000"/>
          <w:sz w:val="28"/>
          <w:szCs w:val="28"/>
        </w:rPr>
        <w:t>2. Observation</w:t>
      </w:r>
      <w:r w:rsidR="00A52D0E" w:rsidRPr="00FC08AA">
        <w:rPr>
          <w:rFonts w:ascii="Times New Roman" w:hAnsi="Times New Roman" w:cs="Times New Roman"/>
          <w:b/>
          <w:color w:val="000000"/>
          <w:sz w:val="28"/>
          <w:szCs w:val="28"/>
        </w:rPr>
        <w:t>s</w:t>
      </w:r>
      <w:r w:rsidR="007F48B7" w:rsidRPr="00FC08A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&amp; Results</w:t>
      </w:r>
      <w:r w:rsidRPr="00FC08AA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14:paraId="1C5D07E6" w14:textId="59800794" w:rsidR="00E46EA3" w:rsidRPr="00FC08AA" w:rsidRDefault="00FC408F">
      <w:pPr>
        <w:pBdr>
          <w:between w:val="nil"/>
        </w:pBdr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This section provides</w:t>
      </w:r>
      <w:r w:rsidR="00E46EA3" w:rsidRPr="00FC08A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the BLER curves for each of the cases and summarize the results in a table.</w:t>
      </w:r>
      <w:r w:rsidR="00CD78E6" w:rsidRPr="00FC08A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65054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We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focus on R2D Link level simulation for </w:t>
      </w:r>
      <w:r w:rsidR="0065054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device 1. </w:t>
      </w:r>
      <w:r w:rsidR="008209A7" w:rsidRPr="00FC08AA">
        <w:rPr>
          <w:rFonts w:ascii="Times New Roman" w:hAnsi="Times New Roman" w:cs="Times New Roman"/>
          <w:bCs/>
          <w:color w:val="000000"/>
          <w:sz w:val="24"/>
          <w:szCs w:val="24"/>
        </w:rPr>
        <w:t>In</w:t>
      </w:r>
      <w:r w:rsidR="00CD78E6" w:rsidRPr="00FC08A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the receiver, </w:t>
      </w:r>
      <w:r w:rsidR="008209A7" w:rsidRPr="00FC08AA">
        <w:rPr>
          <w:rFonts w:ascii="Times New Roman" w:hAnsi="Times New Roman" w:cs="Times New Roman"/>
          <w:bCs/>
          <w:color w:val="000000"/>
          <w:sz w:val="24"/>
          <w:szCs w:val="24"/>
        </w:rPr>
        <w:t>for line coding detection, we have used an energy detector.</w:t>
      </w:r>
      <w:r w:rsidR="00696C89" w:rsidRPr="00FC08A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We have used TDLA channel model with 30nsec delay spread and a velocity of 3km/h.</w:t>
      </w:r>
      <w:r w:rsidR="00FC08AA" w:rsidRPr="00FC08A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The detailed parameters are shown in the spreadsheet attached along with this document. </w:t>
      </w:r>
      <w:r w:rsidR="00696C89" w:rsidRPr="00FC08A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14:paraId="53226F8A" w14:textId="5A8EB25A" w:rsidR="00E46EA3" w:rsidRPr="00FC08AA" w:rsidRDefault="00E46EA3" w:rsidP="00E46EA3">
      <w:pPr>
        <w:rPr>
          <w:sz w:val="28"/>
          <w:szCs w:val="28"/>
        </w:rPr>
      </w:pPr>
      <w:r w:rsidRPr="00FC08AA">
        <w:rPr>
          <w:b/>
          <w:bCs/>
          <w:sz w:val="28"/>
          <w:szCs w:val="28"/>
        </w:rPr>
        <w:t xml:space="preserve">Case 1: </w:t>
      </w:r>
      <w:r w:rsidRPr="00FC08AA">
        <w:rPr>
          <w:sz w:val="28"/>
          <w:szCs w:val="28"/>
        </w:rPr>
        <w:t>TB size = 20bits + 6 bits CRC, M = 1, TDLA, datarates= 5 kbps, OOK4, no SFO</w:t>
      </w:r>
    </w:p>
    <w:p w14:paraId="3339D420" w14:textId="053E4162" w:rsidR="00E46EA3" w:rsidRDefault="00E46EA3" w:rsidP="00E46EA3">
      <w:r>
        <w:rPr>
          <w:noProof/>
        </w:rPr>
        <w:drawing>
          <wp:inline distT="0" distB="0" distL="0" distR="0" wp14:anchorId="54DC762A" wp14:editId="68167DD7">
            <wp:extent cx="5943600" cy="3514090"/>
            <wp:effectExtent l="0" t="0" r="0" b="3810"/>
            <wp:docPr id="1426118767" name="Picture 1" descr="A graph showing the difference between a number of individual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118767" name="Picture 1" descr="A graph showing the difference between a number of individuals&#10;&#10;Description automatically generated with medium confidenc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B8E57" w14:textId="191876B5" w:rsidR="00E46EA3" w:rsidRDefault="00E46EA3" w:rsidP="00E46EA3">
      <w:r w:rsidRPr="00FC08AA">
        <w:rPr>
          <w:b/>
          <w:bCs/>
          <w:sz w:val="28"/>
          <w:szCs w:val="28"/>
        </w:rPr>
        <w:lastRenderedPageBreak/>
        <w:t>Case 2:</w:t>
      </w:r>
      <w:r w:rsidRPr="00FC08AA">
        <w:rPr>
          <w:sz w:val="28"/>
          <w:szCs w:val="28"/>
        </w:rPr>
        <w:t xml:space="preserve"> TB size = 20bits + 6 bits CRC, M = 2, TDLA, datarates= 10 kbps, OOK4, no SFO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A8AFBC9" wp14:editId="077FAE48">
            <wp:extent cx="5943600" cy="3514090"/>
            <wp:effectExtent l="0" t="0" r="0" b="3810"/>
            <wp:docPr id="916067432" name="Picture 2" descr="A graph showing the difference between a couple of individual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067432" name="Picture 2" descr="A graph showing the difference between a couple of individuals&#10;&#10;Description automatically generated with medium confidenc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0B9E3" w14:textId="6E74EC03" w:rsidR="00E46EA3" w:rsidRPr="00FC08AA" w:rsidRDefault="00E46EA3" w:rsidP="00E46EA3">
      <w:pPr>
        <w:rPr>
          <w:sz w:val="28"/>
          <w:szCs w:val="28"/>
        </w:rPr>
      </w:pPr>
      <w:r w:rsidRPr="00FC08AA">
        <w:rPr>
          <w:b/>
          <w:bCs/>
          <w:sz w:val="28"/>
          <w:szCs w:val="28"/>
        </w:rPr>
        <w:t>Case 3:</w:t>
      </w:r>
      <w:r w:rsidRPr="00FC08AA">
        <w:rPr>
          <w:sz w:val="28"/>
          <w:szCs w:val="28"/>
        </w:rPr>
        <w:t xml:space="preserve"> TB size = 20bits + 6 bits CRC, M = 4, TDLA, datarates= 21.5 kbps, OOK4, no SFO</w:t>
      </w:r>
      <w:r w:rsidRPr="00FC08AA">
        <w:rPr>
          <w:noProof/>
          <w:sz w:val="28"/>
          <w:szCs w:val="28"/>
        </w:rPr>
        <w:t xml:space="preserve"> </w:t>
      </w:r>
      <w:r w:rsidRPr="00FC08AA">
        <w:rPr>
          <w:noProof/>
          <w:sz w:val="28"/>
          <w:szCs w:val="28"/>
        </w:rPr>
        <w:drawing>
          <wp:inline distT="0" distB="0" distL="0" distR="0" wp14:anchorId="2EF45808" wp14:editId="33789347">
            <wp:extent cx="5943600" cy="3514090"/>
            <wp:effectExtent l="0" t="0" r="0" b="3810"/>
            <wp:docPr id="1546336437" name="Picture 3" descr="A graph showing the difference between a single-line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336437" name="Picture 3" descr="A graph showing the difference between a single-line graph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81987" w14:textId="77777777" w:rsidR="00E46EA3" w:rsidRDefault="00E46EA3" w:rsidP="00E46EA3"/>
    <w:p w14:paraId="72A28CF4" w14:textId="56FB890C" w:rsidR="00E46EA3" w:rsidRPr="00FC08AA" w:rsidRDefault="00E46EA3" w:rsidP="00E46EA3">
      <w:pPr>
        <w:rPr>
          <w:sz w:val="28"/>
          <w:szCs w:val="28"/>
        </w:rPr>
      </w:pPr>
      <w:r w:rsidRPr="00FC08AA">
        <w:rPr>
          <w:b/>
          <w:bCs/>
          <w:sz w:val="28"/>
          <w:szCs w:val="28"/>
        </w:rPr>
        <w:t>Case 4:</w:t>
      </w:r>
      <w:r w:rsidRPr="00FC08AA">
        <w:rPr>
          <w:sz w:val="28"/>
          <w:szCs w:val="28"/>
        </w:rPr>
        <w:t xml:space="preserve"> TB size = 96bits + 16 bits CRC, M = 1, TDLA, datarates= 6 kbps, OOK4, no SFO</w:t>
      </w:r>
    </w:p>
    <w:p w14:paraId="61065E01" w14:textId="77777777" w:rsidR="00E46EA3" w:rsidRDefault="00E46EA3" w:rsidP="00E46EA3">
      <w:pPr>
        <w:pStyle w:val="ListParagraph"/>
        <w:ind w:left="0"/>
      </w:pPr>
      <w:r>
        <w:rPr>
          <w:noProof/>
        </w:rPr>
        <w:drawing>
          <wp:inline distT="0" distB="0" distL="0" distR="0" wp14:anchorId="6C8A16D7" wp14:editId="089B1664">
            <wp:extent cx="5943600" cy="3514090"/>
            <wp:effectExtent l="0" t="0" r="0" b="3810"/>
            <wp:docPr id="7142290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22903" name="Picture 7142290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073FC" w14:textId="67114755" w:rsidR="00E46EA3" w:rsidRPr="00FC08AA" w:rsidRDefault="00E46EA3" w:rsidP="00E46EA3">
      <w:pPr>
        <w:rPr>
          <w:sz w:val="28"/>
          <w:szCs w:val="28"/>
        </w:rPr>
      </w:pPr>
      <w:r w:rsidRPr="00FC08AA">
        <w:rPr>
          <w:b/>
          <w:bCs/>
          <w:sz w:val="28"/>
          <w:szCs w:val="28"/>
        </w:rPr>
        <w:lastRenderedPageBreak/>
        <w:t xml:space="preserve">Case 5: </w:t>
      </w:r>
      <w:r w:rsidRPr="00FC08AA">
        <w:rPr>
          <w:sz w:val="28"/>
          <w:szCs w:val="28"/>
        </w:rPr>
        <w:t>TB size = 96bits + 16 bits CRC, M = 2, TDLA, datarates= 12 kbps, OOK4, no SFO</w:t>
      </w:r>
      <w:r w:rsidRPr="00FC08AA">
        <w:rPr>
          <w:noProof/>
          <w:sz w:val="28"/>
          <w:szCs w:val="28"/>
        </w:rPr>
        <w:t xml:space="preserve"> </w:t>
      </w:r>
      <w:r w:rsidRPr="00FC08AA">
        <w:rPr>
          <w:noProof/>
          <w:sz w:val="28"/>
          <w:szCs w:val="28"/>
        </w:rPr>
        <w:drawing>
          <wp:inline distT="0" distB="0" distL="0" distR="0" wp14:anchorId="40B6BD8A" wp14:editId="3D922E5A">
            <wp:extent cx="5943600" cy="3514090"/>
            <wp:effectExtent l="0" t="0" r="0" b="3810"/>
            <wp:docPr id="11777584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758416" name="Picture 117775841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08AA">
        <w:rPr>
          <w:b/>
          <w:bCs/>
          <w:sz w:val="28"/>
          <w:szCs w:val="28"/>
        </w:rPr>
        <w:t xml:space="preserve"> </w:t>
      </w:r>
    </w:p>
    <w:p w14:paraId="1643D030" w14:textId="110386CB" w:rsidR="00E46EA3" w:rsidRPr="00FC08AA" w:rsidRDefault="00E46EA3" w:rsidP="00E46EA3">
      <w:pPr>
        <w:rPr>
          <w:sz w:val="28"/>
          <w:szCs w:val="28"/>
        </w:rPr>
      </w:pPr>
      <w:r w:rsidRPr="00FC08AA">
        <w:rPr>
          <w:b/>
          <w:bCs/>
          <w:sz w:val="28"/>
          <w:szCs w:val="28"/>
        </w:rPr>
        <w:t>Case 6:</w:t>
      </w:r>
      <w:r w:rsidRPr="00FC08AA">
        <w:rPr>
          <w:sz w:val="28"/>
          <w:szCs w:val="28"/>
        </w:rPr>
        <w:t xml:space="preserve"> TB size = 96bits + 16 bits CRC, M = 4, TDLA, datarates= 24 kbps, OOK4, no SFO</w:t>
      </w:r>
      <w:r w:rsidRPr="00FC08AA">
        <w:rPr>
          <w:noProof/>
          <w:sz w:val="28"/>
          <w:szCs w:val="28"/>
        </w:rPr>
        <w:t xml:space="preserve"> </w:t>
      </w:r>
      <w:r w:rsidRPr="00FC08AA">
        <w:rPr>
          <w:noProof/>
          <w:sz w:val="28"/>
          <w:szCs w:val="28"/>
        </w:rPr>
        <w:drawing>
          <wp:inline distT="0" distB="0" distL="0" distR="0" wp14:anchorId="2C08F6A8" wp14:editId="6EEB5B34">
            <wp:extent cx="5943600" cy="3514090"/>
            <wp:effectExtent l="0" t="0" r="0" b="3810"/>
            <wp:docPr id="1978695022" name="Picture 6" descr="A graph showing the difference between a couple of step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695022" name="Picture 6" descr="A graph showing the difference between a couple of steps&#10;&#10;Description automatically generated with medium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670DE" w14:textId="1F02B583" w:rsidR="00E46EA3" w:rsidRPr="003267FF" w:rsidRDefault="00646153" w:rsidP="00E46EA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3267FF">
        <w:rPr>
          <w:rFonts w:ascii="Times New Roman" w:hAnsi="Times New Roman" w:cs="Times New Roman"/>
          <w:b/>
          <w:bCs/>
          <w:sz w:val="28"/>
          <w:szCs w:val="28"/>
        </w:rPr>
        <w:lastRenderedPageBreak/>
        <w:t>Observation1:</w:t>
      </w:r>
      <w:r w:rsidRPr="003267FF">
        <w:rPr>
          <w:rFonts w:ascii="Times New Roman" w:hAnsi="Times New Roman" w:cs="Times New Roman"/>
          <w:b/>
          <w:bCs/>
          <w:sz w:val="24"/>
          <w:szCs w:val="24"/>
        </w:rPr>
        <w:t xml:space="preserve"> This table reports the SNR required for the device to achieve 1% and 10% BLER for the various cases listed below.</w:t>
      </w:r>
    </w:p>
    <w:tbl>
      <w:tblPr>
        <w:tblStyle w:val="TableGrid"/>
        <w:tblW w:w="10854" w:type="dxa"/>
        <w:tblInd w:w="-754" w:type="dxa"/>
        <w:tblLook w:val="04A0" w:firstRow="1" w:lastRow="0" w:firstColumn="1" w:lastColumn="0" w:noHBand="0" w:noVBand="1"/>
      </w:tblPr>
      <w:tblGrid>
        <w:gridCol w:w="6239"/>
        <w:gridCol w:w="2430"/>
        <w:gridCol w:w="2185"/>
      </w:tblGrid>
      <w:tr w:rsidR="00E46EA3" w14:paraId="228679D0" w14:textId="77777777" w:rsidTr="00E64D94">
        <w:trPr>
          <w:trHeight w:val="625"/>
        </w:trPr>
        <w:tc>
          <w:tcPr>
            <w:tcW w:w="6239" w:type="dxa"/>
          </w:tcPr>
          <w:p w14:paraId="2074CDAA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Case</w:t>
            </w:r>
          </w:p>
        </w:tc>
        <w:tc>
          <w:tcPr>
            <w:tcW w:w="2430" w:type="dxa"/>
          </w:tcPr>
          <w:p w14:paraId="3C02C481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SNR for 10% BLER</w:t>
            </w:r>
          </w:p>
        </w:tc>
        <w:tc>
          <w:tcPr>
            <w:tcW w:w="2185" w:type="dxa"/>
          </w:tcPr>
          <w:p w14:paraId="51396938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SNR for 1% BLER</w:t>
            </w:r>
          </w:p>
        </w:tc>
      </w:tr>
      <w:tr w:rsidR="00E46EA3" w14:paraId="46313943" w14:textId="77777777" w:rsidTr="00E64D94">
        <w:trPr>
          <w:trHeight w:val="568"/>
        </w:trPr>
        <w:tc>
          <w:tcPr>
            <w:tcW w:w="6239" w:type="dxa"/>
          </w:tcPr>
          <w:p w14:paraId="1BFBECB1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TB size = 20bits + 6 bits CRC</w:t>
            </w:r>
          </w:p>
          <w:p w14:paraId="2AB40AC2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M = 1, TDLA, datarates= 5 kbps, OOK4, no SFO</w:t>
            </w:r>
          </w:p>
        </w:tc>
        <w:tc>
          <w:tcPr>
            <w:tcW w:w="2430" w:type="dxa"/>
          </w:tcPr>
          <w:p w14:paraId="580D80C1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-8.2 dB</w:t>
            </w:r>
          </w:p>
        </w:tc>
        <w:tc>
          <w:tcPr>
            <w:tcW w:w="2185" w:type="dxa"/>
          </w:tcPr>
          <w:p w14:paraId="19114282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-7 dB</w:t>
            </w:r>
          </w:p>
        </w:tc>
      </w:tr>
      <w:tr w:rsidR="00E46EA3" w14:paraId="516295F8" w14:textId="77777777" w:rsidTr="00E64D94">
        <w:trPr>
          <w:trHeight w:val="625"/>
        </w:trPr>
        <w:tc>
          <w:tcPr>
            <w:tcW w:w="6239" w:type="dxa"/>
          </w:tcPr>
          <w:p w14:paraId="696E967B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TB size = 20bits + 6 bits CRC</w:t>
            </w:r>
          </w:p>
          <w:p w14:paraId="528FD00A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M = 2, TDLA, datarates= 10 kbps, OOK4, no SFO</w:t>
            </w:r>
          </w:p>
        </w:tc>
        <w:tc>
          <w:tcPr>
            <w:tcW w:w="2430" w:type="dxa"/>
          </w:tcPr>
          <w:p w14:paraId="722CE3ED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-2.6 dB</w:t>
            </w:r>
          </w:p>
        </w:tc>
        <w:tc>
          <w:tcPr>
            <w:tcW w:w="2185" w:type="dxa"/>
          </w:tcPr>
          <w:p w14:paraId="3F30E233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-1 dB</w:t>
            </w:r>
          </w:p>
        </w:tc>
      </w:tr>
      <w:tr w:rsidR="00E46EA3" w14:paraId="7EA3AF05" w14:textId="77777777" w:rsidTr="00E64D94">
        <w:trPr>
          <w:trHeight w:val="568"/>
        </w:trPr>
        <w:tc>
          <w:tcPr>
            <w:tcW w:w="6239" w:type="dxa"/>
          </w:tcPr>
          <w:p w14:paraId="4E2023F5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TB size = 20bits + 6 bits CRC</w:t>
            </w:r>
          </w:p>
          <w:p w14:paraId="4210582D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M = 4, TDLA, datarates= 21.5 kbps, OOK4, no SFO</w:t>
            </w:r>
          </w:p>
        </w:tc>
        <w:tc>
          <w:tcPr>
            <w:tcW w:w="2430" w:type="dxa"/>
          </w:tcPr>
          <w:p w14:paraId="08139EF4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3.95 dB</w:t>
            </w:r>
          </w:p>
        </w:tc>
        <w:tc>
          <w:tcPr>
            <w:tcW w:w="2185" w:type="dxa"/>
          </w:tcPr>
          <w:p w14:paraId="73C599A1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5.2 dB</w:t>
            </w:r>
          </w:p>
        </w:tc>
      </w:tr>
      <w:tr w:rsidR="00E46EA3" w14:paraId="1B663366" w14:textId="77777777" w:rsidTr="00E64D94">
        <w:trPr>
          <w:trHeight w:val="625"/>
        </w:trPr>
        <w:tc>
          <w:tcPr>
            <w:tcW w:w="6239" w:type="dxa"/>
          </w:tcPr>
          <w:p w14:paraId="687E447B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TB size = 96bits + 16 bits CRC</w:t>
            </w:r>
          </w:p>
          <w:p w14:paraId="4F1611A7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M = 1, TDLA, datarates= 6 kbps, OOK4, no SFO</w:t>
            </w:r>
          </w:p>
        </w:tc>
        <w:tc>
          <w:tcPr>
            <w:tcW w:w="2430" w:type="dxa"/>
          </w:tcPr>
          <w:p w14:paraId="1CB00DE2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-3.3 dB</w:t>
            </w:r>
          </w:p>
        </w:tc>
        <w:tc>
          <w:tcPr>
            <w:tcW w:w="2185" w:type="dxa"/>
          </w:tcPr>
          <w:p w14:paraId="29116541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-2 dB</w:t>
            </w:r>
          </w:p>
        </w:tc>
      </w:tr>
      <w:tr w:rsidR="00E46EA3" w14:paraId="12DAC7B0" w14:textId="77777777" w:rsidTr="00E64D94">
        <w:trPr>
          <w:trHeight w:val="568"/>
        </w:trPr>
        <w:tc>
          <w:tcPr>
            <w:tcW w:w="6239" w:type="dxa"/>
          </w:tcPr>
          <w:p w14:paraId="3ACEA027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TB size = 96bits + 16 bits CRC</w:t>
            </w:r>
          </w:p>
          <w:p w14:paraId="23E2D8AD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M = 2, TDLA, datarates= 12 kbps, OOK4, no SFO</w:t>
            </w:r>
          </w:p>
        </w:tc>
        <w:tc>
          <w:tcPr>
            <w:tcW w:w="2430" w:type="dxa"/>
          </w:tcPr>
          <w:p w14:paraId="509F3CE3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4.3 dB</w:t>
            </w:r>
          </w:p>
        </w:tc>
        <w:tc>
          <w:tcPr>
            <w:tcW w:w="2185" w:type="dxa"/>
          </w:tcPr>
          <w:p w14:paraId="07EFBAB8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5.35 dB</w:t>
            </w:r>
          </w:p>
        </w:tc>
      </w:tr>
      <w:tr w:rsidR="00E46EA3" w14:paraId="0826D595" w14:textId="77777777" w:rsidTr="00E64D94">
        <w:trPr>
          <w:trHeight w:val="568"/>
        </w:trPr>
        <w:tc>
          <w:tcPr>
            <w:tcW w:w="6239" w:type="dxa"/>
          </w:tcPr>
          <w:p w14:paraId="6E2B702B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TB size = 96bits + 16 bits CRC</w:t>
            </w:r>
          </w:p>
          <w:p w14:paraId="137B1B88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M = 4, TDLA, datarates= 24 kbps, OOK4, no SFO</w:t>
            </w:r>
          </w:p>
        </w:tc>
        <w:tc>
          <w:tcPr>
            <w:tcW w:w="2430" w:type="dxa"/>
          </w:tcPr>
          <w:p w14:paraId="74DBF842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7.2 dB</w:t>
            </w:r>
          </w:p>
        </w:tc>
        <w:tc>
          <w:tcPr>
            <w:tcW w:w="2185" w:type="dxa"/>
          </w:tcPr>
          <w:p w14:paraId="35D00399" w14:textId="77777777" w:rsidR="00E46EA3" w:rsidRPr="003267FF" w:rsidRDefault="00E46EA3" w:rsidP="007F298E">
            <w:pPr>
              <w:rPr>
                <w:rFonts w:ascii="Times New Roman" w:hAnsi="Times New Roman" w:cs="Times New Roman"/>
              </w:rPr>
            </w:pPr>
            <w:r w:rsidRPr="003267FF">
              <w:rPr>
                <w:rFonts w:ascii="Times New Roman" w:hAnsi="Times New Roman" w:cs="Times New Roman"/>
              </w:rPr>
              <w:t>9.1 dB</w:t>
            </w:r>
          </w:p>
        </w:tc>
      </w:tr>
    </w:tbl>
    <w:p w14:paraId="0D542BF2" w14:textId="77777777" w:rsidR="007F48B7" w:rsidRPr="00E46EA3" w:rsidRDefault="007F48B7">
      <w:pPr>
        <w:pBdr>
          <w:between w:val="nil"/>
        </w:pBdr>
        <w:rPr>
          <w:rFonts w:cs="Calibri"/>
          <w:bCs/>
          <w:color w:val="000000"/>
          <w:sz w:val="28"/>
          <w:szCs w:val="28"/>
        </w:rPr>
      </w:pPr>
    </w:p>
    <w:p w14:paraId="0BA3B4AB" w14:textId="77777777" w:rsidR="00EE559A" w:rsidRDefault="00EE559A" w:rsidP="00A52D0E">
      <w:pPr>
        <w:pBdr>
          <w:between w:val="nil"/>
        </w:pBdr>
        <w:rPr>
          <w:rFonts w:cs="Calibri"/>
          <w:b/>
          <w:color w:val="000000"/>
          <w:sz w:val="28"/>
          <w:szCs w:val="28"/>
        </w:rPr>
      </w:pPr>
    </w:p>
    <w:p w14:paraId="0688019C" w14:textId="6ABD5585" w:rsidR="00AF643D" w:rsidRPr="005C4AF4" w:rsidRDefault="00D6586E" w:rsidP="00AF643D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C4AF4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="00EE559A" w:rsidRPr="005C4AF4">
        <w:rPr>
          <w:rFonts w:ascii="Times New Roman" w:hAnsi="Times New Roman" w:cs="Times New Roman"/>
          <w:b/>
          <w:color w:val="000000"/>
          <w:sz w:val="28"/>
          <w:szCs w:val="28"/>
        </w:rPr>
        <w:t>. References</w:t>
      </w:r>
    </w:p>
    <w:p w14:paraId="7C6002B3" w14:textId="77777777" w:rsidR="005C4AF4" w:rsidRPr="005C4AF4" w:rsidRDefault="00AF643D" w:rsidP="005C4AF4">
      <w:pPr>
        <w:ind w:left="360" w:hanging="360"/>
        <w:rPr>
          <w:rFonts w:ascii="Times New Roman" w:hAnsi="Times New Roman" w:cs="Times New Roman"/>
          <w:sz w:val="24"/>
          <w:szCs w:val="24"/>
          <w:lang w:eastAsia="zh-CN"/>
        </w:rPr>
      </w:pPr>
      <w:r w:rsidRPr="005C4AF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[1]. </w:t>
      </w:r>
      <w:r w:rsidR="005C4AF4" w:rsidRPr="005C4AF4">
        <w:rPr>
          <w:rFonts w:ascii="Times New Roman" w:hAnsi="Times New Roman" w:cs="Times New Roman"/>
          <w:sz w:val="24"/>
          <w:szCs w:val="24"/>
          <w:lang w:eastAsia="zh-CN"/>
        </w:rPr>
        <w:t xml:space="preserve">R1-2405772, 3GPP RAN1 Post-117 meeting email discussion on Ambient IoT evaluation assumptions, </w:t>
      </w:r>
      <w:r w:rsidR="005C4AF4" w:rsidRPr="005C4AF4">
        <w:rPr>
          <w:rFonts w:ascii="Times New Roman" w:hAnsi="Times New Roman" w:cs="Times New Roman"/>
          <w:sz w:val="24"/>
          <w:szCs w:val="24"/>
        </w:rPr>
        <w:t>Fukuoka City, Fukuoka, Japan, May 20</w:t>
      </w:r>
      <w:r w:rsidR="005C4AF4" w:rsidRPr="005C4AF4">
        <w:rPr>
          <w:rFonts w:ascii="Times New Roman" w:hAnsi="Times New Roman" w:cs="Times New Roman"/>
          <w:sz w:val="24"/>
          <w:szCs w:val="24"/>
          <w:vertAlign w:val="superscript"/>
        </w:rPr>
        <w:t>th</w:t>
      </w:r>
      <w:r w:rsidR="005C4AF4" w:rsidRPr="005C4AF4">
        <w:rPr>
          <w:rFonts w:ascii="Times New Roman" w:hAnsi="Times New Roman" w:cs="Times New Roman"/>
          <w:sz w:val="24"/>
          <w:szCs w:val="24"/>
        </w:rPr>
        <w:t xml:space="preserve"> -24</w:t>
      </w:r>
      <w:r w:rsidR="005C4AF4" w:rsidRPr="005C4AF4">
        <w:rPr>
          <w:rFonts w:ascii="Times New Roman" w:hAnsi="Times New Roman" w:cs="Times New Roman"/>
          <w:sz w:val="24"/>
          <w:szCs w:val="24"/>
          <w:vertAlign w:val="superscript"/>
        </w:rPr>
        <w:t>th</w:t>
      </w:r>
      <w:r w:rsidR="005C4AF4" w:rsidRPr="005C4AF4">
        <w:rPr>
          <w:rFonts w:ascii="Times New Roman" w:hAnsi="Times New Roman" w:cs="Times New Roman"/>
          <w:sz w:val="24"/>
          <w:szCs w:val="24"/>
        </w:rPr>
        <w:t>, 2024</w:t>
      </w:r>
    </w:p>
    <w:p w14:paraId="47CB90E7" w14:textId="0A5493E7" w:rsidR="00AF643D" w:rsidRPr="00AF643D" w:rsidRDefault="00AF643D" w:rsidP="00AF643D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/>
          <w:b/>
          <w:bCs/>
          <w:sz w:val="28"/>
        </w:rPr>
      </w:pPr>
    </w:p>
    <w:p w14:paraId="0CD3B5F9" w14:textId="6BE4E13D" w:rsidR="00A52D0E" w:rsidRDefault="00A52D0E" w:rsidP="00AF643D">
      <w:pPr>
        <w:pBdr>
          <w:between w:val="nil"/>
        </w:pBdr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78DDF55F" w14:textId="77777777" w:rsidR="00A52D0E" w:rsidRDefault="00A52D0E">
      <w:pPr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sectPr w:rsidR="00A52D0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9FEB81" w14:textId="77777777" w:rsidR="00466B02" w:rsidRDefault="00466B02" w:rsidP="00435D3F">
      <w:pPr>
        <w:spacing w:after="0" w:line="240" w:lineRule="auto"/>
      </w:pPr>
      <w:r>
        <w:separator/>
      </w:r>
    </w:p>
  </w:endnote>
  <w:endnote w:type="continuationSeparator" w:id="0">
    <w:p w14:paraId="2BB518D0" w14:textId="77777777" w:rsidR="00466B02" w:rsidRDefault="00466B02" w:rsidP="00435D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A347B9D-5B9F-AD4C-8969-073C24553773}"/>
    <w:embedBold r:id="rId2" w:fontKey="{40DCB67B-25A2-134E-8DCC-A7F0EF9E93B0}"/>
    <w:embedItalic r:id="rId3" w:fontKey="{F9D6F5D1-6B12-784E-BF67-B6CB6D720EF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D66F0DFE-C18F-3D43-98F0-6BB24508ECB2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C135BAF4-F4F6-554B-BF73-BA6FE15AF15A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4BC80A80-0ECA-6C44-9D45-E70E1018661F}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0E32BFC4-4ABA-214A-ABAA-E1D664F0DA3B}"/>
    <w:embedBold r:id="rId9" w:fontKey="{FDD117B4-DB72-3247-9EEA-6A9A68B77236}"/>
    <w:embedItalic r:id="rId10" w:fontKey="{A988E306-2B5B-DE48-A59A-34DF74DC697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1" w:fontKey="{F97A3EE1-78F1-6A49-9257-3B867E9A86C5}"/>
    <w:embedBold r:id="rId12" w:fontKey="{F3E6AB91-A783-DB44-8F28-512326A37EEB}"/>
    <w:embedItalic r:id="rId13" w:fontKey="{6B689718-B1B8-B04A-92EB-7B900B382337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OpenSymbol">
    <w:altName w:val="Cambria"/>
    <w:panose1 w:val="020B0604020202020204"/>
    <w:charset w:val="00"/>
    <w:family w:val="roman"/>
    <w:notTrueType/>
    <w:pitch w:val="default"/>
  </w:font>
  <w:font w:name="Lohit Devanagari">
    <w:altName w:val="Cambria"/>
    <w:panose1 w:val="020B0604020202020204"/>
    <w:charset w:val="00"/>
    <w:family w:val="roman"/>
    <w:notTrueType/>
    <w:pitch w:val="default"/>
  </w:font>
  <w:font w:name="DejaVu Sans">
    <w:panose1 w:val="020B0604020202020204"/>
    <w:charset w:val="00"/>
    <w:family w:val="roman"/>
    <w:notTrueType/>
    <w:pitch w:val="default"/>
  </w:font>
  <w:font w:name="aerial">
    <w:panose1 w:val="020B0604020202020204"/>
    <w:charset w:val="00"/>
    <w:family w:val="roman"/>
    <w:notTrueType/>
    <w:pitch w:val="default"/>
  </w:font>
  <w:font w:name="Noto Sans">
    <w:panose1 w:val="020B0502040504020204"/>
    <w:charset w:val="00"/>
    <w:family w:val="swiss"/>
    <w:pitch w:val="variable"/>
    <w:sig w:usb0="E00082FF" w:usb1="400078FF" w:usb2="00000021" w:usb3="00000000" w:csb0="0000019F" w:csb1="00000000"/>
  </w:font>
  <w:font w:name="Liberation Sans">
    <w:altName w:val="Arial"/>
    <w:panose1 w:val="020B0604020202020204"/>
    <w:charset w:val="00"/>
    <w:family w:val="roman"/>
    <w:notTrueType/>
    <w:pitch w:val="default"/>
  </w:font>
  <w:font w:name="Liberation Serif">
    <w:altName w:val="Times New Roman"/>
    <w:panose1 w:val="020B0604020202020204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2" w:fontKey="{A51552FA-8D49-7646-B9E7-265A32219DDD}"/>
    <w:embedItalic r:id="rId23" w:fontKey="{84AB9B3D-B21E-FF45-B85E-BEA51412B729}"/>
  </w:font>
  <w:font w:name="Times">
    <w:altName w:val="Times New Roma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673830" w14:textId="77777777" w:rsidR="00435D3F" w:rsidRDefault="00435D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9C3A95" w14:textId="77777777" w:rsidR="00435D3F" w:rsidRDefault="00435D3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C3263F" w14:textId="77777777" w:rsidR="00435D3F" w:rsidRDefault="00435D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1BD3AE" w14:textId="77777777" w:rsidR="00466B02" w:rsidRDefault="00466B02" w:rsidP="00435D3F">
      <w:pPr>
        <w:spacing w:after="0" w:line="240" w:lineRule="auto"/>
      </w:pPr>
      <w:r>
        <w:separator/>
      </w:r>
    </w:p>
  </w:footnote>
  <w:footnote w:type="continuationSeparator" w:id="0">
    <w:p w14:paraId="7EA7EEEE" w14:textId="77777777" w:rsidR="00466B02" w:rsidRDefault="00466B02" w:rsidP="00435D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336470" w14:textId="77777777" w:rsidR="00435D3F" w:rsidRDefault="00435D3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381E0A" w14:textId="77777777" w:rsidR="00435D3F" w:rsidRDefault="00435D3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A56985" w14:textId="77777777" w:rsidR="00435D3F" w:rsidRDefault="00435D3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BC5B57"/>
    <w:multiLevelType w:val="hybridMultilevel"/>
    <w:tmpl w:val="430A4A96"/>
    <w:lvl w:ilvl="0" w:tplc="73D641D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A779C7"/>
    <w:multiLevelType w:val="multilevel"/>
    <w:tmpl w:val="2EA779C7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3E601DAB"/>
    <w:multiLevelType w:val="hybridMultilevel"/>
    <w:tmpl w:val="D8F6FDC8"/>
    <w:lvl w:ilvl="0" w:tplc="CD888282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49F46858"/>
    <w:multiLevelType w:val="hybridMultilevel"/>
    <w:tmpl w:val="A5A29FB6"/>
    <w:lvl w:ilvl="0" w:tplc="F8F0B27C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280" w:hanging="44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4B9269AD"/>
    <w:multiLevelType w:val="multilevel"/>
    <w:tmpl w:val="4B9269AD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56BE07EA"/>
    <w:multiLevelType w:val="hybridMultilevel"/>
    <w:tmpl w:val="FA9CD1EC"/>
    <w:lvl w:ilvl="0" w:tplc="5F8280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C15A7B"/>
    <w:multiLevelType w:val="hybridMultilevel"/>
    <w:tmpl w:val="3EDA9808"/>
    <w:lvl w:ilvl="0" w:tplc="3F1EAD26">
      <w:numFmt w:val="bullet"/>
      <w:lvlText w:val=""/>
      <w:lvlJc w:val="left"/>
      <w:pPr>
        <w:ind w:left="720" w:hanging="360"/>
      </w:pPr>
      <w:rPr>
        <w:rFonts w:ascii="Symbol" w:eastAsia="Times New Roman" w:hAnsi="Symbol" w:cs="Courier New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A7C1FB1"/>
    <w:multiLevelType w:val="hybridMultilevel"/>
    <w:tmpl w:val="1BB65E8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8" w15:restartNumberingAfterBreak="0">
    <w:nsid w:val="5B575F92"/>
    <w:multiLevelType w:val="multilevel"/>
    <w:tmpl w:val="5B575F92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o"/>
      <w:lvlJc w:val="left"/>
      <w:pPr>
        <w:ind w:left="1320" w:hanging="44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69315115"/>
    <w:multiLevelType w:val="multilevel"/>
    <w:tmpl w:val="69315115"/>
    <w:lvl w:ilvl="0">
      <w:start w:val="1"/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759350A5"/>
    <w:multiLevelType w:val="multilevel"/>
    <w:tmpl w:val="1388B1D0"/>
    <w:lvl w:ilvl="0">
      <w:start w:val="1"/>
      <w:numFmt w:val="bullet"/>
      <w:pStyle w:val="Heading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Heading2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77890267"/>
    <w:multiLevelType w:val="hybridMultilevel"/>
    <w:tmpl w:val="9B72D41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A842C1"/>
    <w:multiLevelType w:val="hybridMultilevel"/>
    <w:tmpl w:val="15E6952E"/>
    <w:lvl w:ilvl="0" w:tplc="04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13" w15:restartNumberingAfterBreak="0">
    <w:nsid w:val="7EB953FB"/>
    <w:multiLevelType w:val="multilevel"/>
    <w:tmpl w:val="7EB953F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66852702">
    <w:abstractNumId w:val="10"/>
  </w:num>
  <w:num w:numId="2" w16cid:durableId="1140270782">
    <w:abstractNumId w:val="0"/>
  </w:num>
  <w:num w:numId="3" w16cid:durableId="1592422249">
    <w:abstractNumId w:val="3"/>
  </w:num>
  <w:num w:numId="4" w16cid:durableId="1507984893">
    <w:abstractNumId w:val="2"/>
  </w:num>
  <w:num w:numId="5" w16cid:durableId="1458179081">
    <w:abstractNumId w:val="12"/>
  </w:num>
  <w:num w:numId="6" w16cid:durableId="1041590648">
    <w:abstractNumId w:val="4"/>
  </w:num>
  <w:num w:numId="7" w16cid:durableId="1257907898">
    <w:abstractNumId w:val="7"/>
  </w:num>
  <w:num w:numId="8" w16cid:durableId="1403913570">
    <w:abstractNumId w:val="6"/>
  </w:num>
  <w:num w:numId="9" w16cid:durableId="1309168608">
    <w:abstractNumId w:val="11"/>
  </w:num>
  <w:num w:numId="10" w16cid:durableId="1357003381">
    <w:abstractNumId w:val="13"/>
  </w:num>
  <w:num w:numId="11" w16cid:durableId="1182087049">
    <w:abstractNumId w:val="9"/>
  </w:num>
  <w:num w:numId="12" w16cid:durableId="370542265">
    <w:abstractNumId w:val="1"/>
  </w:num>
  <w:num w:numId="13" w16cid:durableId="1618440071">
    <w:abstractNumId w:val="8"/>
  </w:num>
  <w:num w:numId="14" w16cid:durableId="185487380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8"/>
  <w:displayBackgroundShap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6941"/>
    <w:rsid w:val="00022843"/>
    <w:rsid w:val="00035207"/>
    <w:rsid w:val="000653D9"/>
    <w:rsid w:val="000C2971"/>
    <w:rsid w:val="00220371"/>
    <w:rsid w:val="00221B41"/>
    <w:rsid w:val="0022228E"/>
    <w:rsid w:val="002239F8"/>
    <w:rsid w:val="002D0688"/>
    <w:rsid w:val="002D0BB4"/>
    <w:rsid w:val="002E0F4F"/>
    <w:rsid w:val="003267FF"/>
    <w:rsid w:val="00340288"/>
    <w:rsid w:val="003458AD"/>
    <w:rsid w:val="00435D3F"/>
    <w:rsid w:val="00450982"/>
    <w:rsid w:val="00466B02"/>
    <w:rsid w:val="004940CD"/>
    <w:rsid w:val="004C1836"/>
    <w:rsid w:val="00541E93"/>
    <w:rsid w:val="00573E8D"/>
    <w:rsid w:val="00587EA5"/>
    <w:rsid w:val="005B0E80"/>
    <w:rsid w:val="005B1CF5"/>
    <w:rsid w:val="005B2B5D"/>
    <w:rsid w:val="005C4AF4"/>
    <w:rsid w:val="005E4B81"/>
    <w:rsid w:val="006338E6"/>
    <w:rsid w:val="00646153"/>
    <w:rsid w:val="00650546"/>
    <w:rsid w:val="0069292E"/>
    <w:rsid w:val="00696C89"/>
    <w:rsid w:val="006973F3"/>
    <w:rsid w:val="0070218F"/>
    <w:rsid w:val="0078411A"/>
    <w:rsid w:val="007B0721"/>
    <w:rsid w:val="007F48B7"/>
    <w:rsid w:val="008026FE"/>
    <w:rsid w:val="008209A7"/>
    <w:rsid w:val="00845D70"/>
    <w:rsid w:val="008B3B52"/>
    <w:rsid w:val="008D6C8A"/>
    <w:rsid w:val="008E5A05"/>
    <w:rsid w:val="00930F22"/>
    <w:rsid w:val="009A3C35"/>
    <w:rsid w:val="009B7111"/>
    <w:rsid w:val="009D499D"/>
    <w:rsid w:val="00A52D0E"/>
    <w:rsid w:val="00AE3C0C"/>
    <w:rsid w:val="00AF643D"/>
    <w:rsid w:val="00B477C0"/>
    <w:rsid w:val="00C02A26"/>
    <w:rsid w:val="00C26941"/>
    <w:rsid w:val="00C35C42"/>
    <w:rsid w:val="00CC12CF"/>
    <w:rsid w:val="00CD78E6"/>
    <w:rsid w:val="00D6586E"/>
    <w:rsid w:val="00D94501"/>
    <w:rsid w:val="00E0050A"/>
    <w:rsid w:val="00E40E05"/>
    <w:rsid w:val="00E46EA3"/>
    <w:rsid w:val="00E564BD"/>
    <w:rsid w:val="00E64D94"/>
    <w:rsid w:val="00EB131F"/>
    <w:rsid w:val="00EE559A"/>
    <w:rsid w:val="00F91390"/>
    <w:rsid w:val="00FC08AA"/>
    <w:rsid w:val="00FC0B35"/>
    <w:rsid w:val="00FC40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FCD08F"/>
  <w15:docId w15:val="{AEB5B0C1-116F-274E-AC98-FE7E9A347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US" w:eastAsia="en-GB" w:bidi="ar-SA"/>
      </w:rPr>
    </w:rPrDefault>
    <w:pPrDefault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rial"/>
      <w:lang w:eastAsia="en-US"/>
    </w:rPr>
  </w:style>
  <w:style w:type="paragraph" w:styleId="Heading1">
    <w:name w:val="heading 1"/>
    <w:next w:val="Heading2"/>
    <w:uiPriority w:val="9"/>
    <w:qFormat/>
    <w:pPr>
      <w:keepNext/>
      <w:numPr>
        <w:numId w:val="1"/>
      </w:numPr>
      <w:spacing w:before="240" w:after="240"/>
      <w:jc w:val="both"/>
      <w:outlineLvl w:val="0"/>
    </w:pPr>
    <w:rPr>
      <w:rFonts w:ascii="Arial" w:eastAsia="SimHei" w:hAnsi="Arial" w:cs="Arial"/>
      <w:b/>
      <w:sz w:val="32"/>
      <w:szCs w:val="32"/>
      <w:lang w:eastAsia="en-US"/>
    </w:rPr>
  </w:style>
  <w:style w:type="paragraph" w:styleId="Heading2">
    <w:name w:val="heading 2"/>
    <w:next w:val="Normal"/>
    <w:uiPriority w:val="9"/>
    <w:semiHidden/>
    <w:unhideWhenUsed/>
    <w:qFormat/>
    <w:pPr>
      <w:keepNext/>
      <w:numPr>
        <w:ilvl w:val="1"/>
        <w:numId w:val="1"/>
      </w:numPr>
      <w:spacing w:before="240" w:after="240"/>
      <w:jc w:val="both"/>
      <w:outlineLvl w:val="1"/>
    </w:pPr>
    <w:rPr>
      <w:rFonts w:ascii="Arial" w:eastAsia="SimHei" w:hAnsi="Arial" w:cs="Arial"/>
      <w:b/>
      <w:sz w:val="24"/>
      <w:szCs w:val="24"/>
      <w:lang w:eastAsia="en-US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DefaultParagraphFont0">
    <w:name w:val="Default Paragraph Font0"/>
  </w:style>
  <w:style w:type="character" w:customStyle="1" w:styleId="WWCharLFO1LVL1">
    <w:name w:val="WW_CharLFO1LVL1"/>
    <w:rPr>
      <w:rFonts w:ascii="Symbol" w:hAnsi="Symbol"/>
    </w:rPr>
  </w:style>
  <w:style w:type="character" w:customStyle="1" w:styleId="WWCharLFO1LVL2">
    <w:name w:val="WW_CharLFO1LVL2"/>
    <w:rPr>
      <w:rFonts w:ascii="Courier New" w:hAnsi="Courier New"/>
    </w:rPr>
  </w:style>
  <w:style w:type="character" w:customStyle="1" w:styleId="WWCharLFO1LVL3">
    <w:name w:val="WW_CharLFO1LVL3"/>
    <w:rPr>
      <w:rFonts w:ascii="Wingdings" w:hAnsi="Wingdings"/>
    </w:rPr>
  </w:style>
  <w:style w:type="character" w:customStyle="1" w:styleId="WWCharLFO1LVL4">
    <w:name w:val="WW_CharLFO1LVL4"/>
    <w:rPr>
      <w:rFonts w:ascii="Symbol" w:hAnsi="Symbol"/>
    </w:rPr>
  </w:style>
  <w:style w:type="character" w:customStyle="1" w:styleId="WWCharLFO1LVL5">
    <w:name w:val="WW_CharLFO1LVL5"/>
    <w:rPr>
      <w:rFonts w:ascii="Courier New" w:hAnsi="Courier New"/>
    </w:rPr>
  </w:style>
  <w:style w:type="character" w:customStyle="1" w:styleId="WWCharLFO1LVL6">
    <w:name w:val="WW_CharLFO1LVL6"/>
    <w:rPr>
      <w:rFonts w:ascii="Wingdings" w:hAnsi="Wingdings"/>
    </w:rPr>
  </w:style>
  <w:style w:type="character" w:customStyle="1" w:styleId="WWCharLFO1LVL7">
    <w:name w:val="WW_CharLFO1LVL7"/>
    <w:rPr>
      <w:rFonts w:ascii="Symbol" w:hAnsi="Symbol"/>
    </w:rPr>
  </w:style>
  <w:style w:type="character" w:customStyle="1" w:styleId="WWCharLFO1LVL8">
    <w:name w:val="WW_CharLFO1LVL8"/>
    <w:rPr>
      <w:rFonts w:ascii="Courier New" w:hAnsi="Courier New"/>
    </w:rPr>
  </w:style>
  <w:style w:type="character" w:customStyle="1" w:styleId="WWCharLFO1LVL9">
    <w:name w:val="WW_CharLFO1LVL9"/>
    <w:rPr>
      <w:rFonts w:ascii="Wingdings" w:hAnsi="Wingdings"/>
    </w:rPr>
  </w:style>
  <w:style w:type="character" w:customStyle="1" w:styleId="Character20style">
    <w:name w:val="Character_20_style"/>
  </w:style>
  <w:style w:type="character" w:customStyle="1" w:styleId="Bullets">
    <w:name w:val="Bullets"/>
    <w:rPr>
      <w:rFonts w:ascii="OpenSymbol" w:eastAsia="OpenSymbol" w:hAnsi="OpenSymbol" w:cs="OpenSymbol"/>
    </w:rPr>
  </w:style>
  <w:style w:type="paragraph" w:customStyle="1" w:styleId="LO-Normal5">
    <w:name w:val="LO-Normal5"/>
    <w:pPr>
      <w:suppressAutoHyphens/>
    </w:pPr>
    <w:rPr>
      <w:rFonts w:cs="Arial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LO-Normal5"/>
    <w:link w:val="ListParagraphChar"/>
    <w:uiPriority w:val="34"/>
    <w:qFormat/>
    <w:pPr>
      <w:ind w:left="720"/>
      <w:contextualSpacing/>
    </w:p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Default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Objectwithoutfill">
    <w:name w:val="Object without fill"/>
    <w:basedOn w:val="Default"/>
  </w:style>
  <w:style w:type="paragraph" w:customStyle="1" w:styleId="Objectwithnofillandnoline">
    <w:name w:val="Object with no fill and no line"/>
    <w:basedOn w:val="Default"/>
  </w:style>
  <w:style w:type="paragraph" w:customStyle="1" w:styleId="A4">
    <w:name w:val="A4"/>
    <w:basedOn w:val="Text"/>
    <w:rPr>
      <w:rFonts w:ascii="Noto Sans" w:hAnsi="Noto Sans"/>
      <w:sz w:val="36"/>
    </w:rPr>
  </w:style>
  <w:style w:type="paragraph" w:styleId="Caption">
    <w:name w:val="caption"/>
    <w:basedOn w:val="Normal"/>
    <w:qFormat/>
  </w:style>
  <w:style w:type="paragraph" w:customStyle="1" w:styleId="Text">
    <w:name w:val="Text"/>
    <w:basedOn w:val="Caption"/>
  </w:style>
  <w:style w:type="paragraph" w:customStyle="1" w:styleId="TitleA4">
    <w:name w:val="Title A4"/>
    <w:basedOn w:val="A4"/>
    <w:rPr>
      <w:sz w:val="87"/>
    </w:rPr>
  </w:style>
  <w:style w:type="paragraph" w:customStyle="1" w:styleId="HeadingA4">
    <w:name w:val="Heading A4"/>
    <w:basedOn w:val="A4"/>
    <w:rPr>
      <w:sz w:val="48"/>
    </w:rPr>
  </w:style>
  <w:style w:type="paragraph" w:customStyle="1" w:styleId="TextA4">
    <w:name w:val="Text A4"/>
    <w:basedOn w:val="A4"/>
  </w:style>
  <w:style w:type="paragraph" w:customStyle="1" w:styleId="A0">
    <w:name w:val="A0"/>
    <w:basedOn w:val="Text"/>
    <w:rPr>
      <w:rFonts w:ascii="Noto Sans" w:hAnsi="Noto Sans"/>
      <w:sz w:val="95"/>
    </w:rPr>
  </w:style>
  <w:style w:type="paragraph" w:customStyle="1" w:styleId="TitleA0">
    <w:name w:val="Title A0"/>
    <w:basedOn w:val="A0"/>
    <w:rPr>
      <w:sz w:val="191"/>
    </w:rPr>
  </w:style>
  <w:style w:type="paragraph" w:customStyle="1" w:styleId="HeadingA0">
    <w:name w:val="Heading A0"/>
    <w:basedOn w:val="A0"/>
    <w:rPr>
      <w:sz w:val="143"/>
    </w:rPr>
  </w:style>
  <w:style w:type="paragraph" w:customStyle="1" w:styleId="TextA0">
    <w:name w:val="Text A0"/>
    <w:basedOn w:val="A0"/>
  </w:style>
  <w:style w:type="paragraph" w:customStyle="1" w:styleId="Graphic">
    <w:name w:val="Graphic"/>
    <w:rPr>
      <w:rFonts w:ascii="Liberation Sans" w:eastAsia="DejaVu Sans" w:hAnsi="Liberation Sans" w:cs="aerial"/>
      <w:sz w:val="36"/>
      <w:szCs w:val="24"/>
      <w:lang w:eastAsia="en-US"/>
    </w:rPr>
  </w:style>
  <w:style w:type="paragraph" w:customStyle="1" w:styleId="Shapes">
    <w:name w:val="Shapes"/>
    <w:basedOn w:val="Graphic"/>
    <w:rPr>
      <w:b/>
      <w:sz w:val="28"/>
    </w:rPr>
  </w:style>
  <w:style w:type="paragraph" w:customStyle="1" w:styleId="Filled">
    <w:name w:val="Filled"/>
    <w:basedOn w:val="Shapes"/>
  </w:style>
  <w:style w:type="paragraph" w:customStyle="1" w:styleId="FilledBlue">
    <w:name w:val="Filled Blue"/>
    <w:basedOn w:val="Filled"/>
    <w:rPr>
      <w:color w:val="FFFFFF"/>
    </w:rPr>
  </w:style>
  <w:style w:type="paragraph" w:customStyle="1" w:styleId="FilledGreen">
    <w:name w:val="Filled Green"/>
    <w:basedOn w:val="Filled"/>
    <w:rPr>
      <w:color w:val="FFFFFF"/>
    </w:rPr>
  </w:style>
  <w:style w:type="paragraph" w:customStyle="1" w:styleId="FilledRed">
    <w:name w:val="Filled Red"/>
    <w:basedOn w:val="Filled"/>
    <w:rPr>
      <w:color w:val="FFFFFF"/>
    </w:rPr>
  </w:style>
  <w:style w:type="paragraph" w:customStyle="1" w:styleId="FilledYellow">
    <w:name w:val="Filled Yellow"/>
    <w:basedOn w:val="Filled"/>
    <w:rPr>
      <w:color w:val="FFFFFF"/>
    </w:rPr>
  </w:style>
  <w:style w:type="paragraph" w:customStyle="1" w:styleId="Outlined">
    <w:name w:val="Outlined"/>
    <w:basedOn w:val="Shapes"/>
  </w:style>
  <w:style w:type="paragraph" w:customStyle="1" w:styleId="OutlinedBlue">
    <w:name w:val="Outlined Blue"/>
    <w:basedOn w:val="Outlined"/>
    <w:rPr>
      <w:color w:val="355269"/>
    </w:rPr>
  </w:style>
  <w:style w:type="paragraph" w:customStyle="1" w:styleId="OutlinedGreen">
    <w:name w:val="Outlined Green"/>
    <w:basedOn w:val="Outlined"/>
    <w:rPr>
      <w:color w:val="127622"/>
    </w:rPr>
  </w:style>
  <w:style w:type="paragraph" w:customStyle="1" w:styleId="OutlinedRed">
    <w:name w:val="Outlined Red"/>
    <w:basedOn w:val="Outlined"/>
    <w:rPr>
      <w:color w:val="C9211E"/>
    </w:rPr>
  </w:style>
  <w:style w:type="paragraph" w:customStyle="1" w:styleId="OutlinedYellow">
    <w:name w:val="Outlined Yellow"/>
    <w:basedOn w:val="Outlined"/>
    <w:rPr>
      <w:color w:val="B47804"/>
    </w:rPr>
  </w:style>
  <w:style w:type="paragraph" w:customStyle="1" w:styleId="Lines">
    <w:name w:val="Lines"/>
    <w:basedOn w:val="Graphic"/>
  </w:style>
  <w:style w:type="paragraph" w:customStyle="1" w:styleId="ArrowLine">
    <w:name w:val="Arrow Line"/>
    <w:basedOn w:val="Lines"/>
  </w:style>
  <w:style w:type="paragraph" w:customStyle="1" w:styleId="DashedLine">
    <w:name w:val="Dashed Line"/>
    <w:basedOn w:val="Lines"/>
  </w:style>
  <w:style w:type="paragraph" w:customStyle="1" w:styleId="DefaultLTGliederung1">
    <w:name w:val="Default~LT~Gliederung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DefaultLTGliederung2">
    <w:name w:val="Default~LT~Gliederung 2"/>
    <w:basedOn w:val="DefaultLTGliederung1"/>
    <w:pPr>
      <w:spacing w:before="227"/>
    </w:pPr>
    <w:rPr>
      <w:sz w:val="56"/>
    </w:rPr>
  </w:style>
  <w:style w:type="paragraph" w:customStyle="1" w:styleId="DefaultLTGliederung3">
    <w:name w:val="Default~LT~Gliederung 3"/>
    <w:basedOn w:val="DefaultLTGliederung2"/>
    <w:pPr>
      <w:spacing w:before="170"/>
    </w:pPr>
    <w:rPr>
      <w:sz w:val="48"/>
    </w:rPr>
  </w:style>
  <w:style w:type="paragraph" w:customStyle="1" w:styleId="DefaultLTGliederung4">
    <w:name w:val="Default~LT~Gliederung 4"/>
    <w:basedOn w:val="DefaultLTGliederung3"/>
    <w:pPr>
      <w:spacing w:before="113"/>
    </w:pPr>
    <w:rPr>
      <w:sz w:val="40"/>
    </w:rPr>
  </w:style>
  <w:style w:type="paragraph" w:customStyle="1" w:styleId="DefaultLTGliederung5">
    <w:name w:val="Default~LT~Gliederung 5"/>
    <w:basedOn w:val="DefaultLTGliederung4"/>
    <w:pPr>
      <w:spacing w:before="57"/>
    </w:pPr>
  </w:style>
  <w:style w:type="paragraph" w:customStyle="1" w:styleId="DefaultLTGliederung6">
    <w:name w:val="Default~LT~Gliederung 6"/>
    <w:basedOn w:val="DefaultLTGliederung5"/>
  </w:style>
  <w:style w:type="paragraph" w:customStyle="1" w:styleId="DefaultLTGliederung7">
    <w:name w:val="Default~LT~Gliederung 7"/>
    <w:basedOn w:val="DefaultLTGliederung6"/>
  </w:style>
  <w:style w:type="paragraph" w:customStyle="1" w:styleId="DefaultLTGliederung8">
    <w:name w:val="Default~LT~Gliederung 8"/>
    <w:basedOn w:val="DefaultLTGliederung7"/>
  </w:style>
  <w:style w:type="paragraph" w:customStyle="1" w:styleId="DefaultLTGliederung9">
    <w:name w:val="Default~LT~Gliederung 9"/>
    <w:basedOn w:val="DefaultLTGliederung8"/>
  </w:style>
  <w:style w:type="paragraph" w:customStyle="1" w:styleId="DefaultLTTitel">
    <w:name w:val="Default~LT~Titel"/>
    <w:pPr>
      <w:jc w:val="center"/>
    </w:pPr>
    <w:rPr>
      <w:rFonts w:ascii="Lohit Devanagari" w:eastAsia="DejaVu Sans" w:hAnsi="Lohit Devanagari" w:cs="aerial"/>
      <w:kern w:val="2"/>
      <w:sz w:val="88"/>
      <w:szCs w:val="24"/>
      <w:lang w:eastAsia="en-US"/>
    </w:rPr>
  </w:style>
  <w:style w:type="paragraph" w:customStyle="1" w:styleId="DefaultLTUntertitel">
    <w:name w:val="Default~LT~Untertitel"/>
    <w:pPr>
      <w:jc w:val="center"/>
    </w:pPr>
    <w:rPr>
      <w:rFonts w:ascii="Lohit Devanagari" w:eastAsia="DejaVu Sans" w:hAnsi="Lohit Devanagari" w:cs="aerial"/>
      <w:kern w:val="2"/>
      <w:sz w:val="64"/>
      <w:szCs w:val="24"/>
      <w:lang w:eastAsia="en-US"/>
    </w:rPr>
  </w:style>
  <w:style w:type="paragraph" w:customStyle="1" w:styleId="DefaultLTNotizen">
    <w:name w:val="Default~LT~Notizen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DefaultLTHintergrundobjekte">
    <w:name w:val="Default~LT~Hintergrundobjekte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LTHintergrund">
    <w:name w:val="Default~LT~Hintergr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0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gray1">
    <w:name w:val="gray1"/>
    <w:basedOn w:val="default0"/>
  </w:style>
  <w:style w:type="paragraph" w:customStyle="1" w:styleId="gray2">
    <w:name w:val="gray2"/>
    <w:basedOn w:val="default0"/>
  </w:style>
  <w:style w:type="paragraph" w:customStyle="1" w:styleId="gray3">
    <w:name w:val="gray3"/>
    <w:basedOn w:val="default0"/>
  </w:style>
  <w:style w:type="paragraph" w:customStyle="1" w:styleId="bw1">
    <w:name w:val="bw1"/>
    <w:basedOn w:val="default0"/>
  </w:style>
  <w:style w:type="paragraph" w:customStyle="1" w:styleId="bw2">
    <w:name w:val="bw2"/>
    <w:basedOn w:val="default0"/>
  </w:style>
  <w:style w:type="paragraph" w:customStyle="1" w:styleId="bw3">
    <w:name w:val="bw3"/>
    <w:basedOn w:val="default0"/>
  </w:style>
  <w:style w:type="paragraph" w:customStyle="1" w:styleId="orange1">
    <w:name w:val="orange1"/>
    <w:basedOn w:val="default0"/>
  </w:style>
  <w:style w:type="paragraph" w:customStyle="1" w:styleId="orange2">
    <w:name w:val="orange2"/>
    <w:basedOn w:val="default0"/>
  </w:style>
  <w:style w:type="paragraph" w:customStyle="1" w:styleId="orange3">
    <w:name w:val="orange3"/>
    <w:basedOn w:val="default0"/>
  </w:style>
  <w:style w:type="paragraph" w:customStyle="1" w:styleId="turquoise1">
    <w:name w:val="turquoise1"/>
    <w:basedOn w:val="default0"/>
  </w:style>
  <w:style w:type="paragraph" w:customStyle="1" w:styleId="turquoise2">
    <w:name w:val="turquoise2"/>
    <w:basedOn w:val="default0"/>
  </w:style>
  <w:style w:type="paragraph" w:customStyle="1" w:styleId="turquoise3">
    <w:name w:val="turquoise3"/>
    <w:basedOn w:val="default0"/>
  </w:style>
  <w:style w:type="paragraph" w:customStyle="1" w:styleId="blue1">
    <w:name w:val="blue1"/>
    <w:basedOn w:val="default0"/>
  </w:style>
  <w:style w:type="paragraph" w:customStyle="1" w:styleId="blue2">
    <w:name w:val="blue2"/>
    <w:basedOn w:val="default0"/>
  </w:style>
  <w:style w:type="paragraph" w:customStyle="1" w:styleId="blue3">
    <w:name w:val="blue3"/>
    <w:basedOn w:val="default0"/>
  </w:style>
  <w:style w:type="paragraph" w:customStyle="1" w:styleId="sun1">
    <w:name w:val="sun1"/>
    <w:basedOn w:val="default0"/>
  </w:style>
  <w:style w:type="paragraph" w:customStyle="1" w:styleId="sun2">
    <w:name w:val="sun2"/>
    <w:basedOn w:val="default0"/>
  </w:style>
  <w:style w:type="paragraph" w:customStyle="1" w:styleId="sun3">
    <w:name w:val="sun3"/>
    <w:basedOn w:val="default0"/>
  </w:style>
  <w:style w:type="paragraph" w:customStyle="1" w:styleId="earth1">
    <w:name w:val="earth1"/>
    <w:basedOn w:val="default0"/>
  </w:style>
  <w:style w:type="paragraph" w:customStyle="1" w:styleId="earth2">
    <w:name w:val="earth2"/>
    <w:basedOn w:val="default0"/>
  </w:style>
  <w:style w:type="paragraph" w:customStyle="1" w:styleId="earth3">
    <w:name w:val="earth3"/>
    <w:basedOn w:val="default0"/>
  </w:style>
  <w:style w:type="paragraph" w:customStyle="1" w:styleId="green1">
    <w:name w:val="green1"/>
    <w:basedOn w:val="default0"/>
  </w:style>
  <w:style w:type="paragraph" w:customStyle="1" w:styleId="green2">
    <w:name w:val="green2"/>
    <w:basedOn w:val="default0"/>
  </w:style>
  <w:style w:type="paragraph" w:customStyle="1" w:styleId="green3">
    <w:name w:val="green3"/>
    <w:basedOn w:val="default0"/>
  </w:style>
  <w:style w:type="paragraph" w:customStyle="1" w:styleId="seetang1">
    <w:name w:val="seetang1"/>
    <w:basedOn w:val="default0"/>
  </w:style>
  <w:style w:type="paragraph" w:customStyle="1" w:styleId="seetang2">
    <w:name w:val="seetang2"/>
    <w:basedOn w:val="default0"/>
  </w:style>
  <w:style w:type="paragraph" w:customStyle="1" w:styleId="seetang3">
    <w:name w:val="seetang3"/>
    <w:basedOn w:val="default0"/>
  </w:style>
  <w:style w:type="paragraph" w:customStyle="1" w:styleId="lightblue1">
    <w:name w:val="lightblue1"/>
    <w:basedOn w:val="default0"/>
  </w:style>
  <w:style w:type="paragraph" w:customStyle="1" w:styleId="lightblue2">
    <w:name w:val="lightblue2"/>
    <w:basedOn w:val="default0"/>
  </w:style>
  <w:style w:type="paragraph" w:customStyle="1" w:styleId="lightblue3">
    <w:name w:val="lightblue3"/>
    <w:basedOn w:val="default0"/>
  </w:style>
  <w:style w:type="paragraph" w:customStyle="1" w:styleId="yellow1">
    <w:name w:val="yellow1"/>
    <w:basedOn w:val="default0"/>
  </w:style>
  <w:style w:type="paragraph" w:customStyle="1" w:styleId="yellow2">
    <w:name w:val="yellow2"/>
    <w:basedOn w:val="default0"/>
  </w:style>
  <w:style w:type="paragraph" w:customStyle="1" w:styleId="yellow3">
    <w:name w:val="yellow3"/>
    <w:basedOn w:val="default0"/>
  </w:style>
  <w:style w:type="paragraph" w:customStyle="1" w:styleId="Backgroundobjects">
    <w:name w:val="Background objects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Background">
    <w:name w:val="Backgro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Notes">
    <w:name w:val="Notes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Outline1">
    <w:name w:val="Outline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Outline2">
    <w:name w:val="Outline 2"/>
    <w:basedOn w:val="Outline1"/>
    <w:pPr>
      <w:spacing w:before="227"/>
    </w:pPr>
    <w:rPr>
      <w:sz w:val="56"/>
    </w:rPr>
  </w:style>
  <w:style w:type="paragraph" w:customStyle="1" w:styleId="Outline3">
    <w:name w:val="Outline 3"/>
    <w:basedOn w:val="Outline2"/>
    <w:pPr>
      <w:spacing w:before="170"/>
    </w:pPr>
    <w:rPr>
      <w:sz w:val="48"/>
    </w:rPr>
  </w:style>
  <w:style w:type="paragraph" w:customStyle="1" w:styleId="Outline4">
    <w:name w:val="Outline 4"/>
    <w:basedOn w:val="Outline3"/>
    <w:pPr>
      <w:spacing w:before="113"/>
    </w:pPr>
    <w:rPr>
      <w:sz w:val="40"/>
    </w:rPr>
  </w:style>
  <w:style w:type="paragraph" w:customStyle="1" w:styleId="Outline5">
    <w:name w:val="Outline 5"/>
    <w:basedOn w:val="Outline4"/>
    <w:pPr>
      <w:spacing w:before="57"/>
    </w:pPr>
  </w:style>
  <w:style w:type="paragraph" w:customStyle="1" w:styleId="Outline6">
    <w:name w:val="Outline 6"/>
    <w:basedOn w:val="Outline5"/>
  </w:style>
  <w:style w:type="paragraph" w:customStyle="1" w:styleId="Outline7">
    <w:name w:val="Outline 7"/>
    <w:basedOn w:val="Outline6"/>
  </w:style>
  <w:style w:type="paragraph" w:customStyle="1" w:styleId="Outline8">
    <w:name w:val="Outline 8"/>
    <w:basedOn w:val="Outline7"/>
  </w:style>
  <w:style w:type="paragraph" w:customStyle="1" w:styleId="Outline9">
    <w:name w:val="Outline 9"/>
    <w:basedOn w:val="Outline8"/>
  </w:style>
  <w:style w:type="paragraph" w:customStyle="1" w:styleId="Character20style0">
    <w:name w:val="Character_20_style0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WWCharLFO1LVL80">
    <w:name w:val="WW_CharLFO1LVL8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50">
    <w:name w:val="WW_CharLFO1LVL5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20">
    <w:name w:val="WW_CharLFO1LVL2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DefaultParagraphFont1">
    <w:name w:val="Default Paragraph Font1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LO-Normal">
    <w:name w:val="LO-Normal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1">
    <w:name w:val="LO-Normal1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3">
    <w:name w:val="LO-Normal3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CRCoverPage">
    <w:name w:val="CR Cover Page"/>
    <w:basedOn w:val="Normal"/>
    <w:uiPriority w:val="1"/>
    <w:rsid w:val="3E85BAA3"/>
    <w:pPr>
      <w:spacing w:after="120"/>
    </w:pPr>
    <w:rPr>
      <w:rFonts w:ascii="Arial" w:eastAsia="MS Mincho" w:hAnsi="Arial" w:cs="Times New Roman"/>
      <w:lang w:val="en-GB"/>
    </w:r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cs="Arial"/>
      <w:sz w:val="20"/>
      <w:szCs w:val="20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435D3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5D3F"/>
    <w:rPr>
      <w:rFonts w:cs="Arial"/>
      <w:lang w:eastAsia="en-US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99"/>
    <w:qFormat/>
    <w:rsid w:val="0022228E"/>
    <w:rPr>
      <w:rFonts w:cs="Arial"/>
      <w:lang w:eastAsia="en-US"/>
    </w:rPr>
  </w:style>
  <w:style w:type="character" w:customStyle="1" w:styleId="apple-converted-space">
    <w:name w:val="apple-converted-space"/>
    <w:qFormat/>
    <w:rsid w:val="0022228E"/>
  </w:style>
  <w:style w:type="character" w:customStyle="1" w:styleId="0MaintextChar">
    <w:name w:val="0 Main text Char"/>
    <w:link w:val="0Maintext"/>
    <w:qFormat/>
    <w:locked/>
    <w:rsid w:val="0022228E"/>
    <w:rPr>
      <w:rFonts w:ascii="Times New Roman" w:hAnsi="Times New Roman"/>
      <w:lang w:val="en-GB" w:eastAsia="en-US"/>
    </w:rPr>
  </w:style>
  <w:style w:type="paragraph" w:customStyle="1" w:styleId="0Maintext">
    <w:name w:val="0 Main text"/>
    <w:basedOn w:val="Normal"/>
    <w:link w:val="0MaintextChar"/>
    <w:qFormat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0" w:line="240" w:lineRule="auto"/>
      <w:jc w:val="both"/>
    </w:pPr>
    <w:rPr>
      <w:rFonts w:ascii="Times New Roman" w:hAnsi="Times New Roman" w:cs="Calibri"/>
      <w:lang w:val="en-GB"/>
    </w:rPr>
  </w:style>
  <w:style w:type="character" w:customStyle="1" w:styleId="5">
    <w:name w:val="列表段落 字符5"/>
    <w:link w:val="2"/>
    <w:qFormat/>
    <w:rsid w:val="0022228E"/>
    <w:rPr>
      <w:rFonts w:ascii="Times" w:eastAsia="Batang" w:hAnsi="Times" w:cs="Times"/>
      <w:szCs w:val="24"/>
    </w:rPr>
  </w:style>
  <w:style w:type="paragraph" w:customStyle="1" w:styleId="2">
    <w:name w:val="列表段落2"/>
    <w:basedOn w:val="Normal"/>
    <w:link w:val="5"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before="120" w:after="0" w:line="240" w:lineRule="auto"/>
      <w:ind w:leftChars="400" w:left="840" w:hanging="1440"/>
    </w:pPr>
    <w:rPr>
      <w:rFonts w:ascii="Times" w:eastAsia="Batang" w:hAnsi="Times" w:cs="Times"/>
      <w:szCs w:val="24"/>
      <w:lang w:eastAsia="en-GB"/>
    </w:rPr>
  </w:style>
  <w:style w:type="table" w:styleId="TableGrid">
    <w:name w:val="Table Grid"/>
    <w:basedOn w:val="TableNormal"/>
    <w:uiPriority w:val="39"/>
    <w:rsid w:val="007021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C1836"/>
    <w:rPr>
      <w:color w:val="666666"/>
    </w:rPr>
  </w:style>
  <w:style w:type="character" w:styleId="Emphasis">
    <w:name w:val="Emphasis"/>
    <w:basedOn w:val="DefaultParagraphFont"/>
    <w:uiPriority w:val="20"/>
    <w:qFormat/>
    <w:rsid w:val="00D6586E"/>
    <w:rPr>
      <w:i/>
      <w:iCs/>
    </w:rPr>
  </w:style>
  <w:style w:type="character" w:styleId="Strong">
    <w:name w:val="Strong"/>
    <w:uiPriority w:val="22"/>
    <w:qFormat/>
    <w:rsid w:val="00D6586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9.png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QYN3Chkfp2DbYhoMXmEjEbkL3lQ==">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9</Pages>
  <Words>1286</Words>
  <Characters>7334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Rahul Kumar Pal</dc:creator>
  <cp:lastModifiedBy>Anil-IITM</cp:lastModifiedBy>
  <cp:revision>36</cp:revision>
  <dcterms:created xsi:type="dcterms:W3CDTF">2024-11-08T04:40:00Z</dcterms:created>
  <dcterms:modified xsi:type="dcterms:W3CDTF">2024-11-08T07:25:00Z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0x010100E59C19A70B33A94D860CB32C4DE10098</vt:lpwstr>
  </property>
</Properties>
</file>